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4034A92"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#96</w:t>
      </w:r>
      <w:r w:rsidR="00A941DF" w:rsidRPr="00121C7F">
        <w:rPr>
          <w:rFonts w:hint="eastAsia"/>
          <w:b/>
          <w:sz w:val="24"/>
          <w:szCs w:val="24"/>
          <w:lang w:eastAsia="ko-KR"/>
        </w:rPr>
        <w:tab/>
      </w:r>
      <w:r w:rsidR="005525FD" w:rsidRPr="00121C7F">
        <w:rPr>
          <w:b/>
          <w:sz w:val="24"/>
          <w:szCs w:val="24"/>
          <w:lang w:eastAsia="ko-KR"/>
        </w:rPr>
        <w:t>R1-190</w:t>
      </w:r>
      <w:r w:rsidR="008556E8" w:rsidRPr="008556E8">
        <w:rPr>
          <w:b/>
          <w:sz w:val="24"/>
          <w:szCs w:val="24"/>
          <w:lang w:eastAsia="ko-KR"/>
        </w:rPr>
        <w:t>2254</w:t>
      </w:r>
    </w:p>
    <w:bookmarkEnd w:id="0"/>
    <w:bookmarkEnd w:id="1"/>
    <w:p w14:paraId="38D4F591" w14:textId="2A2DADD5" w:rsidR="00A941DF" w:rsidRDefault="00AE0E8B" w:rsidP="00A941DF">
      <w:pPr>
        <w:tabs>
          <w:tab w:val="left" w:pos="1985"/>
        </w:tabs>
        <w:rPr>
          <w:rFonts w:ascii="Arial" w:hAnsi="Arial"/>
          <w:b/>
          <w:bCs/>
          <w:noProof/>
          <w:sz w:val="24"/>
          <w:szCs w:val="24"/>
        </w:rPr>
      </w:pPr>
      <w:r>
        <w:rPr>
          <w:rFonts w:ascii="Arial" w:hAnsi="Arial"/>
          <w:b/>
          <w:bCs/>
          <w:noProof/>
          <w:sz w:val="24"/>
          <w:szCs w:val="24"/>
        </w:rPr>
        <w:t>Athens</w:t>
      </w:r>
      <w:r w:rsidR="00A941DF" w:rsidRPr="0046153C">
        <w:rPr>
          <w:rFonts w:ascii="Arial" w:hAnsi="Arial"/>
          <w:b/>
          <w:bCs/>
          <w:noProof/>
          <w:sz w:val="24"/>
          <w:szCs w:val="24"/>
        </w:rPr>
        <w:t xml:space="preserve">, </w:t>
      </w:r>
      <w:r>
        <w:rPr>
          <w:rFonts w:ascii="Arial" w:hAnsi="Arial"/>
          <w:b/>
          <w:bCs/>
          <w:noProof/>
          <w:sz w:val="24"/>
          <w:szCs w:val="24"/>
        </w:rPr>
        <w:t>Greece</w:t>
      </w:r>
      <w:r w:rsidR="00A941DF" w:rsidRPr="0046153C">
        <w:rPr>
          <w:rFonts w:ascii="Arial" w:hAnsi="Arial"/>
          <w:b/>
          <w:bCs/>
          <w:noProof/>
          <w:sz w:val="24"/>
          <w:szCs w:val="24"/>
        </w:rPr>
        <w:t xml:space="preserve">, </w:t>
      </w:r>
      <w:r>
        <w:rPr>
          <w:rFonts w:ascii="Arial" w:hAnsi="Arial"/>
          <w:b/>
          <w:bCs/>
          <w:noProof/>
          <w:sz w:val="24"/>
          <w:szCs w:val="24"/>
        </w:rPr>
        <w:t>Feb</w:t>
      </w:r>
      <w:r w:rsidR="0040669B">
        <w:rPr>
          <w:rFonts w:ascii="Arial" w:hAnsi="Arial"/>
          <w:b/>
          <w:bCs/>
          <w:noProof/>
          <w:sz w:val="24"/>
          <w:szCs w:val="24"/>
        </w:rPr>
        <w:t>ru</w:t>
      </w:r>
      <w:r>
        <w:rPr>
          <w:rFonts w:ascii="Arial" w:hAnsi="Arial"/>
          <w:b/>
          <w:bCs/>
          <w:noProof/>
          <w:sz w:val="24"/>
          <w:szCs w:val="24"/>
        </w:rPr>
        <w:t>ary 25th</w:t>
      </w:r>
      <w:r w:rsidR="005525FD">
        <w:rPr>
          <w:rFonts w:ascii="Arial" w:hAnsi="Arial"/>
          <w:b/>
          <w:bCs/>
          <w:noProof/>
          <w:sz w:val="24"/>
          <w:szCs w:val="24"/>
        </w:rPr>
        <w:t xml:space="preserve"> – </w:t>
      </w:r>
      <w:r>
        <w:rPr>
          <w:rFonts w:ascii="Arial" w:hAnsi="Arial"/>
          <w:b/>
          <w:bCs/>
          <w:noProof/>
          <w:sz w:val="24"/>
          <w:szCs w:val="24"/>
        </w:rPr>
        <w:t>March 1st</w:t>
      </w:r>
      <w:r w:rsidR="005525FD">
        <w:rPr>
          <w:rFonts w:ascii="Arial" w:hAnsi="Arial"/>
          <w:b/>
          <w:bCs/>
          <w:noProof/>
          <w:sz w:val="24"/>
          <w:szCs w:val="24"/>
        </w:rPr>
        <w:t>,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95951C5" w14:textId="1B9B35A1" w:rsidR="00EC2D17" w:rsidRPr="00EC2D17" w:rsidRDefault="00EC2D17" w:rsidP="00EC2D17">
      <w:pPr>
        <w:spacing w:before="120" w:after="120" w:line="288" w:lineRule="auto"/>
        <w:jc w:val="both"/>
        <w:rPr>
          <w:rFonts w:eastAsia="MS Mincho"/>
          <w:lang w:eastAsia="ja-JP"/>
        </w:rPr>
      </w:pPr>
      <w:r w:rsidRPr="00EC2D17">
        <w:rPr>
          <w:rFonts w:eastAsia="MS Mincho"/>
          <w:lang w:eastAsia="ja-JP"/>
        </w:rPr>
        <w:t>This contribution is a revision to R1</w:t>
      </w:r>
      <w:r>
        <w:rPr>
          <w:rFonts w:eastAsia="MS Mincho"/>
          <w:lang w:eastAsia="ja-JP"/>
        </w:rPr>
        <w:t>-1901028</w:t>
      </w:r>
      <w:r w:rsidRPr="00EC2D17">
        <w:rPr>
          <w:rFonts w:eastAsia="MS Mincho"/>
          <w:lang w:eastAsia="ja-JP"/>
        </w:rPr>
        <w:t>.</w:t>
      </w:r>
    </w:p>
    <w:p w14:paraId="456AC545" w14:textId="7DC79311" w:rsidR="00407785" w:rsidRDefault="00407785" w:rsidP="00407785">
      <w:pPr>
        <w:jc w:val="both"/>
        <w:rPr>
          <w:lang w:val="en-US"/>
        </w:rPr>
      </w:pPr>
      <w:r w:rsidRPr="00407785">
        <w:rPr>
          <w:lang w:val="en-US"/>
        </w:rPr>
        <w:t xml:space="preserve">In RAN1 </w:t>
      </w:r>
      <w:r w:rsidR="00AE0E8B">
        <w:rPr>
          <w:lang w:val="en-US"/>
        </w:rPr>
        <w:t xml:space="preserve">Ad-Hoc </w:t>
      </w:r>
      <w:r w:rsidRPr="00407785">
        <w:rPr>
          <w:lang w:val="en-US"/>
        </w:rPr>
        <w:t xml:space="preserve">meeting </w:t>
      </w:r>
      <w:r w:rsidR="00AE0E8B">
        <w:rPr>
          <w:lang w:val="en-US"/>
        </w:rPr>
        <w:t>1901</w:t>
      </w:r>
      <w:r w:rsidR="00AE0E8B" w:rsidRPr="00407785">
        <w:rPr>
          <w:lang w:val="en-US"/>
        </w:rPr>
        <w:t xml:space="preserve"> </w:t>
      </w:r>
      <w:r w:rsidRPr="00407785">
        <w:rPr>
          <w:lang w:val="en-US"/>
        </w:rPr>
        <w:t>[1], the following agreement</w:t>
      </w:r>
      <w:r w:rsidR="00F20CB6">
        <w:rPr>
          <w:lang w:val="en-US"/>
        </w:rPr>
        <w:t>s</w:t>
      </w:r>
      <w:r w:rsidR="00092289">
        <w:rPr>
          <w:lang w:val="en-US"/>
        </w:rPr>
        <w:t xml:space="preserve"> </w:t>
      </w:r>
      <w:r w:rsidR="00AE0E8B">
        <w:rPr>
          <w:lang w:val="en-US"/>
        </w:rPr>
        <w:t xml:space="preserve">and conclusions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076D7776">
                <wp:simplePos x="0" y="0"/>
                <wp:positionH relativeFrom="margin">
                  <wp:align>left</wp:align>
                </wp:positionH>
                <wp:positionV relativeFrom="paragraph">
                  <wp:posOffset>6803</wp:posOffset>
                </wp:positionV>
                <wp:extent cx="6080760" cy="2759529"/>
                <wp:effectExtent l="0" t="0" r="1524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275952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1CB6AD" w14:textId="77777777" w:rsidR="00AE0E8B" w:rsidRDefault="00AE0E8B" w:rsidP="00AE0E8B">
                            <w:pPr>
                              <w:spacing w:after="0"/>
                              <w:rPr>
                                <w:lang w:eastAsia="x-none"/>
                              </w:rPr>
                            </w:pPr>
                            <w:r w:rsidRPr="00387DB5">
                              <w:rPr>
                                <w:highlight w:val="green"/>
                                <w:lang w:eastAsia="x-none"/>
                              </w:rPr>
                              <w:t>Agreement:</w:t>
                            </w:r>
                            <w:r w:rsidRPr="00097DE0">
                              <w:rPr>
                                <w:lang w:eastAsia="x-none"/>
                              </w:rPr>
                              <w:t xml:space="preserve"> </w:t>
                            </w:r>
                          </w:p>
                          <w:p w14:paraId="3099074E" w14:textId="77777777" w:rsidR="00AE0E8B" w:rsidRDefault="00AE0E8B" w:rsidP="00AE0E8B">
                            <w:pPr>
                              <w:numPr>
                                <w:ilvl w:val="0"/>
                                <w:numId w:val="33"/>
                              </w:numPr>
                              <w:spacing w:after="0"/>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79BA09DC" w14:textId="77777777" w:rsidR="00AE0E8B" w:rsidRDefault="00AE0E8B" w:rsidP="00AE0E8B">
                            <w:pPr>
                              <w:numPr>
                                <w:ilvl w:val="0"/>
                                <w:numId w:val="33"/>
                              </w:numPr>
                              <w:spacing w:after="0"/>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7119248C" w14:textId="77777777" w:rsidR="00AE0E8B" w:rsidRPr="00097DE0" w:rsidRDefault="00AE0E8B" w:rsidP="00AE0E8B">
                            <w:pPr>
                              <w:numPr>
                                <w:ilvl w:val="0"/>
                                <w:numId w:val="33"/>
                              </w:numPr>
                              <w:spacing w:after="0"/>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01AE4CDD" w14:textId="3B984C1B" w:rsidR="00036428" w:rsidRDefault="00036428" w:rsidP="00AE0E8B">
                            <w:pPr>
                              <w:spacing w:after="0"/>
                            </w:pPr>
                          </w:p>
                          <w:p w14:paraId="5F869F87" w14:textId="77777777" w:rsidR="00AE0E8B" w:rsidRPr="00B028F5" w:rsidRDefault="00AE0E8B" w:rsidP="00AE0E8B">
                            <w:pPr>
                              <w:spacing w:after="0"/>
                              <w:rPr>
                                <w:u w:val="single"/>
                                <w:lang w:eastAsia="x-none"/>
                              </w:rPr>
                            </w:pPr>
                            <w:r w:rsidRPr="00B028F5">
                              <w:rPr>
                                <w:u w:val="single"/>
                                <w:lang w:eastAsia="x-none"/>
                              </w:rPr>
                              <w:t>Conclusion:</w:t>
                            </w:r>
                          </w:p>
                          <w:p w14:paraId="4AA2F434" w14:textId="77777777" w:rsidR="00AE0E8B" w:rsidRDefault="00AE0E8B" w:rsidP="00AE0E8B">
                            <w:pPr>
                              <w:rPr>
                                <w:lang w:eastAsia="x-none"/>
                              </w:rPr>
                            </w:pPr>
                            <w:r>
                              <w:rPr>
                                <w:lang w:eastAsia="x-none"/>
                              </w:rPr>
                              <w:t>No changes are required to the time and frequency position of the PSS/SSS/PBCH relative to each other in one PSS/SSS/PBCH block.</w:t>
                            </w:r>
                          </w:p>
                          <w:p w14:paraId="1EC41E9B" w14:textId="77777777" w:rsidR="00AE0E8B" w:rsidRDefault="00AE0E8B" w:rsidP="00AE0E8B">
                            <w:pPr>
                              <w:spacing w:after="0"/>
                              <w:rPr>
                                <w:lang w:eastAsia="x-none"/>
                              </w:rPr>
                            </w:pPr>
                            <w:r w:rsidRPr="007B37A4">
                              <w:rPr>
                                <w:highlight w:val="green"/>
                                <w:lang w:eastAsia="x-none"/>
                              </w:rPr>
                              <w:t>Agreement:</w:t>
                            </w:r>
                          </w:p>
                          <w:p w14:paraId="64D6D0EF" w14:textId="77777777" w:rsidR="00AE0E8B" w:rsidRPr="006916A5" w:rsidRDefault="00AE0E8B" w:rsidP="00AE0E8B">
                            <w:pPr>
                              <w:spacing w:after="0"/>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201A5C9C" w14:textId="77777777" w:rsidR="00AE0E8B" w:rsidRPr="006916A5" w:rsidRDefault="00AE0E8B" w:rsidP="00AE0E8B">
                            <w:pPr>
                              <w:numPr>
                                <w:ilvl w:val="0"/>
                                <w:numId w:val="34"/>
                              </w:numPr>
                              <w:spacing w:after="0"/>
                              <w:rPr>
                                <w:lang w:eastAsia="x-none"/>
                              </w:rPr>
                            </w:pPr>
                            <w:r w:rsidRPr="006916A5">
                              <w:rPr>
                                <w:lang w:eastAsia="x-none"/>
                              </w:rPr>
                              <w:t>TDM of Type0-PDCCH and SSB similar to existing pattern 1 (already agreed)</w:t>
                            </w:r>
                          </w:p>
                          <w:p w14:paraId="2E5F82D9" w14:textId="77777777" w:rsidR="00AE0E8B" w:rsidRPr="006916A5" w:rsidRDefault="00AE0E8B" w:rsidP="00AE0E8B">
                            <w:pPr>
                              <w:numPr>
                                <w:ilvl w:val="0"/>
                                <w:numId w:val="34"/>
                              </w:numPr>
                              <w:spacing w:after="0"/>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212B7ED3" w14:textId="77777777" w:rsidR="00AE0E8B" w:rsidRDefault="00AE0E8B" w:rsidP="00AE0E8B">
                            <w:pPr>
                              <w:numPr>
                                <w:ilvl w:val="1"/>
                                <w:numId w:val="34"/>
                              </w:numPr>
                              <w:spacing w:after="0"/>
                              <w:rPr>
                                <w:lang w:eastAsia="x-none"/>
                              </w:rPr>
                            </w:pPr>
                            <w:r w:rsidRPr="006916A5">
                              <w:rPr>
                                <w:lang w:eastAsia="x-none"/>
                              </w:rPr>
                              <w:t>FFS start at symbol #6 of #7 or both</w:t>
                            </w:r>
                          </w:p>
                          <w:p w14:paraId="1CAD1CC7" w14:textId="77777777" w:rsidR="00AE0E8B" w:rsidRPr="006916A5" w:rsidRDefault="00AE0E8B" w:rsidP="00AE0E8B">
                            <w:pPr>
                              <w:numPr>
                                <w:ilvl w:val="0"/>
                                <w:numId w:val="34"/>
                              </w:numPr>
                              <w:spacing w:after="0"/>
                              <w:rPr>
                                <w:lang w:eastAsia="x-none"/>
                              </w:rPr>
                            </w:pPr>
                            <w:r>
                              <w:rPr>
                                <w:lang w:eastAsia="x-none"/>
                              </w:rPr>
                              <w:t>FFS: The Type0-PDCCH candidates associated with an SSB are confined within a slot carrying the associated SSB (with the same QCL assumptions)</w:t>
                            </w:r>
                          </w:p>
                          <w:p w14:paraId="5CAC780E" w14:textId="77777777" w:rsidR="00AE0E8B" w:rsidRDefault="00AE0E8B" w:rsidP="00AE0E8B">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0;margin-top:.55pt;width:478.8pt;height:217.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">
                <v:textbox>
                  <w:txbxContent>
                    <w:p w14:paraId="681CB6AD" w14:textId="77777777" w:rsidR="00AE0E8B" w:rsidRDefault="00AE0E8B" w:rsidP="00AE0E8B">
                      <w:pPr>
                        <w:spacing w:after="0"/>
                        <w:rPr>
                          <w:lang w:eastAsia="x-none"/>
                        </w:rPr>
                      </w:pPr>
                      <w:r w:rsidRPr="00387DB5">
                        <w:rPr>
                          <w:highlight w:val="green"/>
                          <w:lang w:eastAsia="x-none"/>
                        </w:rPr>
                        <w:t>Agreement:</w:t>
                      </w:r>
                      <w:r w:rsidRPr="00097DE0">
                        <w:rPr>
                          <w:lang w:eastAsia="x-none"/>
                        </w:rPr>
                        <w:t xml:space="preserve"> </w:t>
                      </w:r>
                    </w:p>
                    <w:p w14:paraId="3099074E" w14:textId="77777777" w:rsidR="00AE0E8B" w:rsidRDefault="00AE0E8B" w:rsidP="00AE0E8B">
                      <w:pPr>
                        <w:numPr>
                          <w:ilvl w:val="0"/>
                          <w:numId w:val="33"/>
                        </w:numPr>
                        <w:spacing w:after="0"/>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79BA09DC" w14:textId="77777777" w:rsidR="00AE0E8B" w:rsidRDefault="00AE0E8B" w:rsidP="00AE0E8B">
                      <w:pPr>
                        <w:numPr>
                          <w:ilvl w:val="0"/>
                          <w:numId w:val="33"/>
                        </w:numPr>
                        <w:spacing w:after="0"/>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7119248C" w14:textId="77777777" w:rsidR="00AE0E8B" w:rsidRPr="00097DE0" w:rsidRDefault="00AE0E8B" w:rsidP="00AE0E8B">
                      <w:pPr>
                        <w:numPr>
                          <w:ilvl w:val="0"/>
                          <w:numId w:val="33"/>
                        </w:numPr>
                        <w:spacing w:after="0"/>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01AE4CDD" w14:textId="3B984C1B" w:rsidR="00036428" w:rsidRDefault="00036428" w:rsidP="00AE0E8B">
                      <w:pPr>
                        <w:spacing w:after="0"/>
                      </w:pPr>
                    </w:p>
                    <w:p w14:paraId="5F869F87" w14:textId="77777777" w:rsidR="00AE0E8B" w:rsidRPr="00B028F5" w:rsidRDefault="00AE0E8B" w:rsidP="00AE0E8B">
                      <w:pPr>
                        <w:spacing w:after="0"/>
                        <w:rPr>
                          <w:u w:val="single"/>
                          <w:lang w:eastAsia="x-none"/>
                        </w:rPr>
                      </w:pPr>
                      <w:r w:rsidRPr="00B028F5">
                        <w:rPr>
                          <w:u w:val="single"/>
                          <w:lang w:eastAsia="x-none"/>
                        </w:rPr>
                        <w:t>Conclusion:</w:t>
                      </w:r>
                    </w:p>
                    <w:p w14:paraId="4AA2F434" w14:textId="77777777" w:rsidR="00AE0E8B" w:rsidRDefault="00AE0E8B" w:rsidP="00AE0E8B">
                      <w:pPr>
                        <w:rPr>
                          <w:lang w:eastAsia="x-none"/>
                        </w:rPr>
                      </w:pPr>
                      <w:r>
                        <w:rPr>
                          <w:lang w:eastAsia="x-none"/>
                        </w:rPr>
                        <w:t>No changes are required to the time and frequency position of the PSS/SSS/PBCH relative to each other in one PSS/SSS/PBCH block.</w:t>
                      </w:r>
                    </w:p>
                    <w:p w14:paraId="1EC41E9B" w14:textId="77777777" w:rsidR="00AE0E8B" w:rsidRDefault="00AE0E8B" w:rsidP="00AE0E8B">
                      <w:pPr>
                        <w:spacing w:after="0"/>
                        <w:rPr>
                          <w:lang w:eastAsia="x-none"/>
                        </w:rPr>
                      </w:pPr>
                      <w:r w:rsidRPr="007B37A4">
                        <w:rPr>
                          <w:highlight w:val="green"/>
                          <w:lang w:eastAsia="x-none"/>
                        </w:rPr>
                        <w:t>Agreement:</w:t>
                      </w:r>
                    </w:p>
                    <w:p w14:paraId="64D6D0EF" w14:textId="77777777" w:rsidR="00AE0E8B" w:rsidRPr="006916A5" w:rsidRDefault="00AE0E8B" w:rsidP="00AE0E8B">
                      <w:pPr>
                        <w:spacing w:after="0"/>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201A5C9C" w14:textId="77777777" w:rsidR="00AE0E8B" w:rsidRPr="006916A5" w:rsidRDefault="00AE0E8B" w:rsidP="00AE0E8B">
                      <w:pPr>
                        <w:numPr>
                          <w:ilvl w:val="0"/>
                          <w:numId w:val="34"/>
                        </w:numPr>
                        <w:spacing w:after="0"/>
                        <w:rPr>
                          <w:lang w:eastAsia="x-none"/>
                        </w:rPr>
                      </w:pPr>
                      <w:r w:rsidRPr="006916A5">
                        <w:rPr>
                          <w:lang w:eastAsia="x-none"/>
                        </w:rPr>
                        <w:t>TDM of Type0-PDCCH and SSB similar to existing pattern 1 (already agreed)</w:t>
                      </w:r>
                    </w:p>
                    <w:p w14:paraId="2E5F82D9" w14:textId="77777777" w:rsidR="00AE0E8B" w:rsidRPr="006916A5" w:rsidRDefault="00AE0E8B" w:rsidP="00AE0E8B">
                      <w:pPr>
                        <w:numPr>
                          <w:ilvl w:val="0"/>
                          <w:numId w:val="34"/>
                        </w:numPr>
                        <w:spacing w:after="0"/>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212B7ED3" w14:textId="77777777" w:rsidR="00AE0E8B" w:rsidRDefault="00AE0E8B" w:rsidP="00AE0E8B">
                      <w:pPr>
                        <w:numPr>
                          <w:ilvl w:val="1"/>
                          <w:numId w:val="34"/>
                        </w:numPr>
                        <w:spacing w:after="0"/>
                        <w:rPr>
                          <w:lang w:eastAsia="x-none"/>
                        </w:rPr>
                      </w:pPr>
                      <w:r w:rsidRPr="006916A5">
                        <w:rPr>
                          <w:lang w:eastAsia="x-none"/>
                        </w:rPr>
                        <w:t>FFS start at symbol #6 of #7 or both</w:t>
                      </w:r>
                    </w:p>
                    <w:p w14:paraId="1CAD1CC7" w14:textId="77777777" w:rsidR="00AE0E8B" w:rsidRPr="006916A5" w:rsidRDefault="00AE0E8B" w:rsidP="00AE0E8B">
                      <w:pPr>
                        <w:numPr>
                          <w:ilvl w:val="0"/>
                          <w:numId w:val="34"/>
                        </w:numPr>
                        <w:spacing w:after="0"/>
                        <w:rPr>
                          <w:lang w:eastAsia="x-none"/>
                        </w:rPr>
                      </w:pPr>
                      <w:r>
                        <w:rPr>
                          <w:lang w:eastAsia="x-none"/>
                        </w:rPr>
                        <w:t>FFS: The Type0-PDCCH candidates associated with an SSB are confined within a slot carrying the associated SSB (with the same QCL assumptions)</w:t>
                      </w:r>
                    </w:p>
                    <w:p w14:paraId="5CAC780E" w14:textId="77777777" w:rsidR="00AE0E8B" w:rsidRDefault="00AE0E8B" w:rsidP="00AE0E8B">
                      <w:pPr>
                        <w:spacing w:after="0"/>
                      </w:pP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6B8BA533" w:rsidR="00AE0E8B" w:rsidRDefault="00AE0E8B"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DE63133" w14:textId="5E16BFB7"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9941900" w14:textId="245AA6BF" w:rsidR="00036428" w:rsidRDefault="00036428" w:rsidP="005648A4">
      <w:pPr>
        <w:pStyle w:val="ListParagraph"/>
        <w:numPr>
          <w:ilvl w:val="0"/>
          <w:numId w:val="5"/>
        </w:numPr>
        <w:spacing w:after="0"/>
        <w:ind w:leftChars="0"/>
        <w:rPr>
          <w:lang w:val="en-US" w:eastAsia="ja-JP"/>
        </w:rPr>
      </w:pPr>
      <w:r w:rsidRPr="00036428">
        <w:rPr>
          <w:lang w:val="en-US" w:eastAsia="ja-JP"/>
        </w:rPr>
        <w:t>Synchronization Raster</w:t>
      </w:r>
    </w:p>
    <w:p w14:paraId="44BBB997" w14:textId="692E1C58" w:rsidR="00615A4A" w:rsidRPr="00036428" w:rsidRDefault="00615A4A" w:rsidP="005648A4">
      <w:pPr>
        <w:pStyle w:val="ListParagraph"/>
        <w:numPr>
          <w:ilvl w:val="0"/>
          <w:numId w:val="5"/>
        </w:numPr>
        <w:spacing w:after="0"/>
        <w:ind w:leftChars="0"/>
        <w:rPr>
          <w:lang w:val="en-US" w:eastAsia="ja-JP"/>
        </w:rPr>
      </w:pPr>
      <w:r>
        <w:rPr>
          <w:lang w:val="en-US" w:eastAsia="ja-JP"/>
        </w:rPr>
        <w:t xml:space="preserve">SS/PBCH Block Pattern </w:t>
      </w:r>
      <w:r w:rsidR="00FF6F16">
        <w:rPr>
          <w:lang w:val="en-US" w:eastAsia="ja-JP"/>
        </w:rPr>
        <w:t>for 30 kHz</w:t>
      </w:r>
    </w:p>
    <w:p w14:paraId="771DF340" w14:textId="276FE1E7"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7AACE62C" w14:textId="45228985" w:rsidR="00CC2546" w:rsidRPr="00036428" w:rsidRDefault="00036428" w:rsidP="00036428">
      <w:pPr>
        <w:pStyle w:val="ListParagraph"/>
        <w:numPr>
          <w:ilvl w:val="0"/>
          <w:numId w:val="5"/>
        </w:numPr>
        <w:spacing w:after="0"/>
        <w:ind w:leftChars="0"/>
        <w:rPr>
          <w:lang w:val="en-US" w:eastAsia="ja-JP"/>
        </w:rPr>
      </w:pPr>
      <w:r w:rsidRPr="00036428">
        <w:rPr>
          <w:lang w:val="en-US" w:eastAsia="ja-JP"/>
        </w:rPr>
        <w:t>Time and Frequency Enhancements for RACH Resources</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76550D88" w14:textId="148F1874" w:rsidR="00407785" w:rsidRPr="00F20CB6" w:rsidRDefault="00F20CB6" w:rsidP="00F20CB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20CB6">
        <w:rPr>
          <w:lang w:val="en-US" w:eastAsia="ja-JP"/>
        </w:rPr>
        <w:t>Synchronization Raster</w:t>
      </w:r>
    </w:p>
    <w:p w14:paraId="04C61013" w14:textId="56FCBB5D" w:rsidR="0055712D" w:rsidRDefault="00087627" w:rsidP="001B0DF4">
      <w:pPr>
        <w:spacing w:after="0" w:line="288" w:lineRule="auto"/>
        <w:jc w:val="both"/>
        <w:rPr>
          <w:lang w:val="en-US" w:eastAsia="ja-JP"/>
        </w:rPr>
      </w:pPr>
      <w:r>
        <w:rPr>
          <w:lang w:val="en-US" w:eastAsia="ja-JP"/>
        </w:rPr>
        <w:t xml:space="preserve">In </w:t>
      </w:r>
      <w:r w:rsidR="00764B63">
        <w:rPr>
          <w:lang w:val="en-US" w:eastAsia="ja-JP"/>
        </w:rPr>
        <w:t xml:space="preserve">the last RAN1 meeting, it was agreed that the default SCS of SS/PBCH block </w:t>
      </w:r>
      <w:r w:rsidR="00764B63" w:rsidRPr="00097DE0">
        <w:rPr>
          <w:lang w:eastAsia="x-none"/>
        </w:rPr>
        <w:t>for 5</w:t>
      </w:r>
      <w:r w:rsidR="00B43DDB">
        <w:rPr>
          <w:lang w:eastAsia="x-none"/>
        </w:rPr>
        <w:t xml:space="preserve"> </w:t>
      </w:r>
      <w:r w:rsidR="00764B63" w:rsidRPr="00097DE0">
        <w:rPr>
          <w:lang w:eastAsia="x-none"/>
        </w:rPr>
        <w:t>GHz band and 6</w:t>
      </w:r>
      <w:r w:rsidR="00B43DDB">
        <w:rPr>
          <w:lang w:eastAsia="x-none"/>
        </w:rPr>
        <w:t xml:space="preserve"> </w:t>
      </w:r>
      <w:r w:rsidR="00764B63" w:rsidRPr="00097DE0">
        <w:rPr>
          <w:lang w:eastAsia="x-none"/>
        </w:rPr>
        <w:t>GHz band</w:t>
      </w:r>
      <w:r w:rsidR="00764B63">
        <w:rPr>
          <w:lang w:eastAsia="x-none"/>
        </w:rPr>
        <w:t xml:space="preserve"> is given by 30 kHz if there is no indication from higher layers. One </w:t>
      </w:r>
      <w:r w:rsidR="004D4DD3">
        <w:rPr>
          <w:lang w:val="en-US" w:eastAsia="ja-JP"/>
        </w:rPr>
        <w:t xml:space="preserve">related issue to address is the synchronization raster design for the corresponding default SCS of SS/PBCH block, which is further related to the channel raster design for the corresponding unlicensed band. </w:t>
      </w:r>
      <w:r w:rsidR="0079298B">
        <w:rPr>
          <w:lang w:val="en-US" w:eastAsia="ja-JP"/>
        </w:rPr>
        <w:t xml:space="preserve">The designs of synchronization raster and channel raster in RAN4 will impact the design of PBCH content including the configuration of CORESET #0 and floating sync in RAN1, hence, it would be beneficial to ask RAN4 start the work early in the work item phase by noticing that the configuration of CORESET #0 for 20 MHz minimum channel bandwidth is not supported in NR Rel-15. </w:t>
      </w:r>
      <w:r w:rsidR="00A4328D">
        <w:rPr>
          <w:lang w:val="en-US" w:eastAsia="ja-JP"/>
        </w:rPr>
        <w:t xml:space="preserve">Another aspect that may impact the designs of synchronization raster and channel raster for NR-U is the regulation on the unlicensed bands. For example, for 5 GHz unlicensed, the channel center is restricted to a certain frequency with a small potential frustration. </w:t>
      </w:r>
      <w:r w:rsidR="000C06FF">
        <w:rPr>
          <w:lang w:val="en-US" w:eastAsia="ja-JP"/>
        </w:rPr>
        <w:t xml:space="preserve">This channelization is much more restricted than a NR Rel-15 licensed band, such that the channel raster for NR-U can be expected to be much </w:t>
      </w:r>
      <w:r w:rsidR="000C06FF">
        <w:rPr>
          <w:lang w:val="en-US" w:eastAsia="ja-JP"/>
        </w:rPr>
        <w:lastRenderedPageBreak/>
        <w:t xml:space="preserve">sparser than NR Rel-15 licensed band, which further impact the synchronization raster design for NR-U, e.g. may be much sparser than NR Rel-15 licensed band. </w:t>
      </w:r>
      <w:r w:rsidR="00A146C0">
        <w:rPr>
          <w:lang w:val="en-US" w:eastAsia="ja-JP"/>
        </w:rPr>
        <w:t>An illustration</w:t>
      </w:r>
      <w:r w:rsidR="00764B63">
        <w:rPr>
          <w:lang w:val="en-US" w:eastAsia="ja-JP"/>
        </w:rPr>
        <w:t xml:space="preserve"> of the comparison between NR Re</w:t>
      </w:r>
      <w:r w:rsidR="00A146C0">
        <w:rPr>
          <w:lang w:val="en-US" w:eastAsia="ja-JP"/>
        </w:rPr>
        <w:t xml:space="preserve">l-15 and NR-U channelization is shown in </w:t>
      </w:r>
      <w:r w:rsidR="00A146C0">
        <w:rPr>
          <w:lang w:val="en-US" w:eastAsia="ja-JP"/>
        </w:rPr>
        <w:fldChar w:fldCharType="begin"/>
      </w:r>
      <w:r w:rsidR="00A146C0">
        <w:rPr>
          <w:lang w:val="en-US" w:eastAsia="ja-JP"/>
        </w:rPr>
        <w:instrText xml:space="preserve"> REF _Ref533691188 \h </w:instrText>
      </w:r>
      <w:r w:rsidR="00A146C0">
        <w:rPr>
          <w:lang w:val="en-US" w:eastAsia="ja-JP"/>
        </w:rPr>
      </w:r>
      <w:r w:rsidR="00A146C0">
        <w:rPr>
          <w:lang w:val="en-US" w:eastAsia="ja-JP"/>
        </w:rPr>
        <w:fldChar w:fldCharType="separate"/>
      </w:r>
      <w:r w:rsidR="00A146C0">
        <w:t xml:space="preserve">Figure </w:t>
      </w:r>
      <w:r w:rsidR="00A146C0">
        <w:rPr>
          <w:noProof/>
        </w:rPr>
        <w:t>1</w:t>
      </w:r>
      <w:r w:rsidR="00A146C0">
        <w:rPr>
          <w:lang w:val="en-US" w:eastAsia="ja-JP"/>
        </w:rPr>
        <w:fldChar w:fldCharType="end"/>
      </w:r>
      <w:r w:rsidR="00A146C0">
        <w:rPr>
          <w:lang w:val="en-US" w:eastAsia="ja-JP"/>
        </w:rPr>
        <w:t xml:space="preserve">. </w:t>
      </w:r>
      <w:r w:rsidR="000C06FF">
        <w:rPr>
          <w:lang w:val="en-US" w:eastAsia="ja-JP"/>
        </w:rPr>
        <w:t xml:space="preserve">RAN1 shall be prepared for the potential impact to RAN1 spec due the changes on synchronization raster and channel raster, and shall send a LS to trigger the discussion on this issue in RAN4. </w:t>
      </w:r>
      <w:r w:rsidR="0035341A">
        <w:rPr>
          <w:lang w:val="en-US" w:eastAsia="ja-JP"/>
        </w:rPr>
        <w:t xml:space="preserve">A draft LS is provided in </w:t>
      </w:r>
      <w:proofErr w:type="gramStart"/>
      <w:r w:rsidR="0035341A">
        <w:rPr>
          <w:lang w:val="en-US" w:eastAsia="ja-JP"/>
        </w:rPr>
        <w:t>our</w:t>
      </w:r>
      <w:proofErr w:type="gramEnd"/>
      <w:r w:rsidR="0035341A">
        <w:rPr>
          <w:lang w:val="en-US" w:eastAsia="ja-JP"/>
        </w:rPr>
        <w:t xml:space="preserve"> accompany contribution [</w:t>
      </w:r>
      <w:r w:rsidR="00AF1100">
        <w:rPr>
          <w:lang w:val="en-US" w:eastAsia="ja-JP"/>
        </w:rPr>
        <w:t>3</w:t>
      </w:r>
      <w:r w:rsidR="0035341A">
        <w:rPr>
          <w:lang w:val="en-US" w:eastAsia="ja-JP"/>
        </w:rPr>
        <w:t>]</w:t>
      </w:r>
      <w:r w:rsidR="0055712D">
        <w:rPr>
          <w:lang w:val="en-US" w:eastAsia="ja-JP"/>
        </w:rPr>
        <w:t xml:space="preserve">, and at least the following aspects shall be discussed in RAN1 and/or RAN4 to synchronize the understanding between working groups, wherein RAN1 can provide high level principle on part of the questions. </w:t>
      </w:r>
      <w:r w:rsidR="00082FB4">
        <w:rPr>
          <w:lang w:val="en-US" w:eastAsia="ja-JP"/>
        </w:rPr>
        <w:t xml:space="preserve">If any of the aspects cannot be completed resolved within RAN1, the questions shall be included in the LS to RAN4 for further information. </w:t>
      </w:r>
    </w:p>
    <w:p w14:paraId="01949BFA" w14:textId="0E74A204" w:rsidR="0055712D" w:rsidRDefault="0055712D" w:rsidP="001B0DF4">
      <w:pPr>
        <w:pStyle w:val="ListParagraph"/>
        <w:numPr>
          <w:ilvl w:val="0"/>
          <w:numId w:val="39"/>
        </w:numPr>
        <w:spacing w:after="0" w:line="288" w:lineRule="auto"/>
        <w:ind w:leftChars="0"/>
        <w:jc w:val="both"/>
        <w:rPr>
          <w:lang w:val="en-US" w:eastAsia="ja-JP"/>
        </w:rPr>
      </w:pPr>
      <w:r w:rsidRPr="001B0DF4">
        <w:rPr>
          <w:lang w:val="en-US" w:eastAsia="ja-JP"/>
        </w:rPr>
        <w:t xml:space="preserve">Q1: Are channel </w:t>
      </w:r>
      <w:proofErr w:type="spellStart"/>
      <w:r w:rsidRPr="001B0DF4">
        <w:rPr>
          <w:lang w:val="en-US" w:eastAsia="ja-JP"/>
        </w:rPr>
        <w:t>rasters</w:t>
      </w:r>
      <w:proofErr w:type="spellEnd"/>
      <w:r w:rsidRPr="001B0DF4">
        <w:rPr>
          <w:lang w:val="en-US" w:eastAsia="ja-JP"/>
        </w:rPr>
        <w:t xml:space="preserve"> for all carriers of NR-U 5GHz band aligned with the </w:t>
      </w:r>
      <w:r w:rsidR="00082FB4">
        <w:rPr>
          <w:lang w:val="en-US" w:eastAsia="ja-JP"/>
        </w:rPr>
        <w:t>same common resource grid? If yes</w:t>
      </w:r>
      <w:r w:rsidRPr="001B0DF4">
        <w:rPr>
          <w:lang w:val="en-US" w:eastAsia="ja-JP"/>
        </w:rPr>
        <w:t>, what is the SCS that the common resource grid is associated to (e.g. 15 kHz or 30 kHz)?</w:t>
      </w:r>
    </w:p>
    <w:p w14:paraId="56759550" w14:textId="025D8C8A" w:rsidR="00082FB4" w:rsidRPr="00082FB4" w:rsidRDefault="00082FB4" w:rsidP="00082FB4">
      <w:pPr>
        <w:pStyle w:val="ListParagraph"/>
        <w:numPr>
          <w:ilvl w:val="1"/>
          <w:numId w:val="39"/>
        </w:numPr>
        <w:spacing w:after="0" w:line="288" w:lineRule="auto"/>
        <w:ind w:leftChars="0"/>
        <w:jc w:val="both"/>
        <w:rPr>
          <w:lang w:val="en-US" w:eastAsia="ja-JP"/>
        </w:rPr>
      </w:pPr>
      <w:r>
        <w:rPr>
          <w:lang w:val="en-US" w:eastAsia="ja-JP"/>
        </w:rPr>
        <w:t xml:space="preserve">The channelization determines the common resource grid design in RAN1. It is also easier for implementation if channel </w:t>
      </w:r>
      <w:proofErr w:type="spellStart"/>
      <w:r>
        <w:rPr>
          <w:lang w:val="en-US" w:eastAsia="ja-JP"/>
        </w:rPr>
        <w:t>rasters</w:t>
      </w:r>
      <w:proofErr w:type="spellEnd"/>
      <w:r>
        <w:rPr>
          <w:lang w:val="en-US" w:eastAsia="ja-JP"/>
        </w:rPr>
        <w:t xml:space="preserve"> for all carriers of a NR-U band can be aligned with same common resource grid, such that carriers with different BW can use same Point A for determining the resource grid. RAN1 can further discuss the associated SCS of the common resource grid, e.g. down-selection between 15 kHz and 30 kHz.  </w:t>
      </w:r>
    </w:p>
    <w:p w14:paraId="3D306B5C" w14:textId="59E53A9C" w:rsidR="0055712D" w:rsidRDefault="0055712D" w:rsidP="001B0DF4">
      <w:pPr>
        <w:pStyle w:val="ListParagraph"/>
        <w:numPr>
          <w:ilvl w:val="0"/>
          <w:numId w:val="39"/>
        </w:numPr>
        <w:spacing w:after="0" w:line="288" w:lineRule="auto"/>
        <w:ind w:leftChars="0"/>
        <w:jc w:val="both"/>
        <w:rPr>
          <w:lang w:val="en-US" w:eastAsia="ja-JP"/>
        </w:rPr>
      </w:pPr>
      <w:r w:rsidRPr="001B0DF4">
        <w:rPr>
          <w:lang w:val="en-US" w:eastAsia="ja-JP"/>
        </w:rPr>
        <w:t xml:space="preserve">Q2: What is the step size of the channel </w:t>
      </w:r>
      <w:proofErr w:type="spellStart"/>
      <w:r w:rsidRPr="001B0DF4">
        <w:rPr>
          <w:lang w:val="en-US" w:eastAsia="ja-JP"/>
        </w:rPr>
        <w:t>rasters</w:t>
      </w:r>
      <w:proofErr w:type="spellEnd"/>
      <w:r w:rsidRPr="001B0DF4">
        <w:rPr>
          <w:lang w:val="en-US" w:eastAsia="ja-JP"/>
        </w:rPr>
        <w:t xml:space="preserve"> for NR-U 5GHz band (e.g. 15 kHz, 30 kHz, or 100 kHz same as LTE-LAA)? </w:t>
      </w:r>
    </w:p>
    <w:p w14:paraId="4A066085" w14:textId="20DD4D50" w:rsidR="00082FB4" w:rsidRPr="001B0DF4" w:rsidRDefault="00082FB4" w:rsidP="00082FB4">
      <w:pPr>
        <w:pStyle w:val="ListParagraph"/>
        <w:numPr>
          <w:ilvl w:val="1"/>
          <w:numId w:val="39"/>
        </w:numPr>
        <w:spacing w:after="0" w:line="288" w:lineRule="auto"/>
        <w:ind w:leftChars="0"/>
        <w:jc w:val="both"/>
        <w:rPr>
          <w:lang w:val="en-US" w:eastAsia="ja-JP"/>
        </w:rPr>
      </w:pPr>
      <w:r>
        <w:rPr>
          <w:lang w:val="en-US" w:eastAsia="ja-JP"/>
        </w:rPr>
        <w:t xml:space="preserve">The value of the step size of channel </w:t>
      </w:r>
      <w:proofErr w:type="spellStart"/>
      <w:r>
        <w:rPr>
          <w:lang w:val="en-US" w:eastAsia="ja-JP"/>
        </w:rPr>
        <w:t>rasters</w:t>
      </w:r>
      <w:proofErr w:type="spellEnd"/>
      <w:r>
        <w:rPr>
          <w:lang w:val="en-US" w:eastAsia="ja-JP"/>
        </w:rPr>
        <w:t xml:space="preserve"> determines the granularity of </w:t>
      </w:r>
      <w:proofErr w:type="spellStart"/>
      <w:r>
        <w:rPr>
          <w:lang w:val="en-US" w:eastAsia="ja-JP"/>
        </w:rPr>
        <w:t>k_SSB</w:t>
      </w:r>
      <w:proofErr w:type="spellEnd"/>
      <w:r>
        <w:rPr>
          <w:lang w:val="en-US" w:eastAsia="ja-JP"/>
        </w:rPr>
        <w:t xml:space="preserve"> in RAN1 spec. RAN1 can give suggestion based on the required implementation granularity, and the final value shall be determined in RAN4. </w:t>
      </w:r>
    </w:p>
    <w:p w14:paraId="72233E62" w14:textId="64EBB2FA" w:rsidR="004D4DD3" w:rsidRDefault="0055712D" w:rsidP="00082FB4">
      <w:pPr>
        <w:pStyle w:val="ListParagraph"/>
        <w:numPr>
          <w:ilvl w:val="0"/>
          <w:numId w:val="39"/>
        </w:numPr>
        <w:spacing w:after="0" w:line="288" w:lineRule="auto"/>
        <w:ind w:leftChars="0"/>
        <w:jc w:val="both"/>
        <w:rPr>
          <w:lang w:val="en-US" w:eastAsia="ja-JP"/>
        </w:rPr>
      </w:pPr>
      <w:r w:rsidRPr="001B0DF4">
        <w:rPr>
          <w:lang w:val="en-US" w:eastAsia="ja-JP"/>
        </w:rPr>
        <w:t xml:space="preserve">Q3: Are SS raster entries for NR-U selected from NR Rel-15 GSCN values (i.e., in the form of 3000 </w:t>
      </w:r>
      <w:proofErr w:type="spellStart"/>
      <w:r w:rsidRPr="001B0DF4">
        <w:rPr>
          <w:lang w:val="en-US" w:eastAsia="ja-JP"/>
        </w:rPr>
        <w:t>MHz+N</w:t>
      </w:r>
      <w:proofErr w:type="spellEnd"/>
      <w:r w:rsidRPr="001B0DF4">
        <w:rPr>
          <w:lang w:val="en-US" w:eastAsia="ja-JP"/>
        </w:rPr>
        <w:t>*1.44 MHz)? If yes, what is the step size of SS raster entries?</w:t>
      </w:r>
    </w:p>
    <w:p w14:paraId="413E1483" w14:textId="7A8D8B6C" w:rsidR="00082FB4" w:rsidRPr="001B0DF4" w:rsidRDefault="00082FB4" w:rsidP="00082FB4">
      <w:pPr>
        <w:pStyle w:val="ListParagraph"/>
        <w:numPr>
          <w:ilvl w:val="1"/>
          <w:numId w:val="39"/>
        </w:numPr>
        <w:spacing w:line="288" w:lineRule="auto"/>
        <w:ind w:leftChars="0"/>
        <w:jc w:val="both"/>
        <w:rPr>
          <w:lang w:val="en-US" w:eastAsia="ja-JP"/>
        </w:rPr>
      </w:pPr>
      <w:r>
        <w:rPr>
          <w:lang w:val="en-US" w:eastAsia="ja-JP"/>
        </w:rPr>
        <w:t xml:space="preserve">RAN4 has specified a set of global frequency locations, i.e., GSCN, as potential values </w:t>
      </w:r>
      <w:r w:rsidR="008361E2">
        <w:rPr>
          <w:lang w:val="en-US" w:eastAsia="ja-JP"/>
        </w:rPr>
        <w:t xml:space="preserve">for SS raster entries in Rel-15. We observe that it is possible to reuse the values as candidates for NR-U SS raster entries to minimize the spec impact in RAN4. It should also be further studied to minimize the number of SS raster entries for a NR-U band, since it directly determines the complexity in initial cell search. For example, RAN1 and RAN4 can strive for defining single SS raster entry for each carrier with minimum carrier bandwidth. </w:t>
      </w:r>
      <w:r>
        <w:rPr>
          <w:lang w:val="en-US" w:eastAsia="ja-JP"/>
        </w:rPr>
        <w:t xml:space="preserve"> </w:t>
      </w:r>
    </w:p>
    <w:p w14:paraId="6A8E0378" w14:textId="32E72886" w:rsidR="00A146C0" w:rsidRDefault="000C06FF" w:rsidP="00D41325">
      <w:pPr>
        <w:spacing w:line="288" w:lineRule="auto"/>
        <w:jc w:val="both"/>
        <w:rPr>
          <w:b/>
          <w:u w:val="single"/>
          <w:lang w:val="en-US" w:eastAsia="ja-JP"/>
        </w:rPr>
      </w:pPr>
      <w:r w:rsidRPr="007A38C9">
        <w:rPr>
          <w:b/>
          <w:u w:val="single"/>
          <w:lang w:val="en-US" w:eastAsia="ja-JP"/>
        </w:rPr>
        <w:t xml:space="preserve">Proposal </w:t>
      </w:r>
      <w:r w:rsidR="00CB21C5">
        <w:rPr>
          <w:b/>
          <w:u w:val="single"/>
          <w:lang w:val="en-US" w:eastAsia="ja-JP"/>
        </w:rPr>
        <w:t>1</w:t>
      </w:r>
      <w:r w:rsidRPr="007A38C9">
        <w:rPr>
          <w:b/>
          <w:u w:val="single"/>
          <w:lang w:val="en-US" w:eastAsia="ja-JP"/>
        </w:rPr>
        <w:t xml:space="preserve">: </w:t>
      </w:r>
      <w:r w:rsidR="008361E2">
        <w:rPr>
          <w:b/>
          <w:u w:val="single"/>
          <w:lang w:val="en-US" w:eastAsia="ja-JP"/>
        </w:rPr>
        <w:t>RAN1 shall discuss the high level principle on</w:t>
      </w:r>
      <w:r w:rsidR="008361E2" w:rsidRPr="008361E2">
        <w:rPr>
          <w:b/>
          <w:u w:val="single"/>
          <w:lang w:val="en-US" w:eastAsia="ja-JP"/>
        </w:rPr>
        <w:t xml:space="preserve"> </w:t>
      </w:r>
      <w:r w:rsidR="008361E2">
        <w:rPr>
          <w:b/>
          <w:u w:val="single"/>
          <w:lang w:val="en-US" w:eastAsia="ja-JP"/>
        </w:rPr>
        <w:t>channel raster and synchronization raster designs for NR-U bands, and include the agreements or remaining issues in a LS to RAN4.</w:t>
      </w:r>
    </w:p>
    <w:p w14:paraId="225C0586" w14:textId="32F0ABBC" w:rsidR="00A146C0" w:rsidRDefault="0069764F" w:rsidP="00A146C0">
      <w:pPr>
        <w:keepNext/>
        <w:spacing w:after="0" w:line="288" w:lineRule="auto"/>
        <w:jc w:val="center"/>
      </w:pPr>
      <w:r>
        <w:object w:dxaOrig="5244" w:dyaOrig="4500" w14:anchorId="674A9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225.6pt" o:ole="">
            <v:imagedata r:id="rId8" o:title=""/>
          </v:shape>
          <o:OLEObject Type="Embed" ProgID="Visio.Drawing.15" ShapeID="_x0000_i1025" DrawAspect="Content" ObjectID="_1611736077" r:id="rId9"/>
        </w:object>
      </w:r>
    </w:p>
    <w:p w14:paraId="4D408F76" w14:textId="2206742B" w:rsidR="00A146C0" w:rsidRDefault="00A146C0" w:rsidP="00A146C0">
      <w:pPr>
        <w:pStyle w:val="Caption"/>
        <w:rPr>
          <w:b w:val="0"/>
          <w:u w:val="single"/>
          <w:lang w:val="en-US" w:eastAsia="ja-JP"/>
        </w:rPr>
      </w:pPr>
      <w:bookmarkStart w:id="3" w:name="_Ref533691188"/>
      <w:r>
        <w:t xml:space="preserve">Figure </w:t>
      </w:r>
      <w:r>
        <w:fldChar w:fldCharType="begin"/>
      </w:r>
      <w:r>
        <w:instrText xml:space="preserve"> SEQ Figure \* ARABIC </w:instrText>
      </w:r>
      <w:r>
        <w:fldChar w:fldCharType="separate"/>
      </w:r>
      <w:r w:rsidR="00E074E9">
        <w:rPr>
          <w:noProof/>
        </w:rPr>
        <w:t>1</w:t>
      </w:r>
      <w:r>
        <w:fldChar w:fldCharType="end"/>
      </w:r>
      <w:bookmarkEnd w:id="3"/>
      <w:r>
        <w:t xml:space="preserve"> Comparison between NR Rel-15 and NR-U channelization.</w:t>
      </w:r>
    </w:p>
    <w:p w14:paraId="258A1290" w14:textId="20F7C2D9" w:rsidR="00B43DDB" w:rsidRDefault="00B43DDB"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SS/PBCH Block Pattern for 30 kHz</w:t>
      </w:r>
    </w:p>
    <w:p w14:paraId="5BFACC9B" w14:textId="438FC93D" w:rsidR="00B43DDB" w:rsidRDefault="00B43DDB" w:rsidP="00B43DDB">
      <w:pPr>
        <w:jc w:val="both"/>
        <w:rPr>
          <w:lang w:eastAsia="x-none"/>
        </w:rPr>
      </w:pPr>
      <w:r>
        <w:rPr>
          <w:lang w:val="en-US" w:eastAsia="ja-JP"/>
        </w:rPr>
        <w:t xml:space="preserve">In the last meeting, it was agreed that the default SCS of SS/PBCH block </w:t>
      </w:r>
      <w:r w:rsidRPr="00097DE0">
        <w:rPr>
          <w:lang w:eastAsia="x-none"/>
        </w:rPr>
        <w:t>for 5</w:t>
      </w:r>
      <w:r>
        <w:rPr>
          <w:lang w:eastAsia="x-none"/>
        </w:rPr>
        <w:t xml:space="preserve"> </w:t>
      </w:r>
      <w:r w:rsidRPr="00097DE0">
        <w:rPr>
          <w:lang w:eastAsia="x-none"/>
        </w:rPr>
        <w:t>GHz band and 6</w:t>
      </w:r>
      <w:r>
        <w:rPr>
          <w:lang w:eastAsia="x-none"/>
        </w:rPr>
        <w:t xml:space="preserve"> </w:t>
      </w:r>
      <w:r w:rsidRPr="00097DE0">
        <w:rPr>
          <w:lang w:eastAsia="x-none"/>
        </w:rPr>
        <w:t>GHz band</w:t>
      </w:r>
      <w:r>
        <w:rPr>
          <w:lang w:eastAsia="x-none"/>
        </w:rPr>
        <w:t xml:space="preserve"> is given by 30 kHz if there is no indication from higher layers, and also agreed to support monitoring of Type0-PDCCH of the second</w:t>
      </w:r>
      <w:r w:rsidRPr="00B43DDB">
        <w:rPr>
          <w:lang w:eastAsia="x-none"/>
        </w:rPr>
        <w:t xml:space="preserve"> SS</w:t>
      </w:r>
      <w:r>
        <w:rPr>
          <w:lang w:eastAsia="x-none"/>
        </w:rPr>
        <w:t>/PBCH block</w:t>
      </w:r>
      <w:r w:rsidRPr="00B43DDB">
        <w:rPr>
          <w:lang w:eastAsia="x-none"/>
        </w:rPr>
        <w:t xml:space="preserve"> in a slot in the gap between </w:t>
      </w:r>
      <w:r>
        <w:rPr>
          <w:lang w:eastAsia="x-none"/>
        </w:rPr>
        <w:t>first and second</w:t>
      </w:r>
      <w:r w:rsidRPr="00B43DDB">
        <w:rPr>
          <w:lang w:eastAsia="x-none"/>
        </w:rPr>
        <w:t xml:space="preserve"> SS</w:t>
      </w:r>
      <w:r>
        <w:rPr>
          <w:lang w:eastAsia="x-none"/>
        </w:rPr>
        <w:t>/PBCH block</w:t>
      </w:r>
      <w:r w:rsidRPr="00B43DDB">
        <w:rPr>
          <w:lang w:eastAsia="x-none"/>
        </w:rPr>
        <w:t xml:space="preserve"> within the slot</w:t>
      </w:r>
      <w:r>
        <w:rPr>
          <w:lang w:eastAsia="x-none"/>
        </w:rPr>
        <w:t xml:space="preserve">. </w:t>
      </w:r>
      <w:r w:rsidR="00E074E9">
        <w:rPr>
          <w:lang w:eastAsia="x-none"/>
        </w:rPr>
        <w:t xml:space="preserve">The introduction of new Type0-PDCCH monitoring occasion may need reconsideration of the SS/PBCH block pattern </w:t>
      </w:r>
      <w:r w:rsidR="001D73B3">
        <w:rPr>
          <w:lang w:eastAsia="x-none"/>
        </w:rPr>
        <w:t>for 30 kHz</w:t>
      </w:r>
      <w:r w:rsidR="00E074E9">
        <w:rPr>
          <w:lang w:eastAsia="x-none"/>
        </w:rPr>
        <w:t xml:space="preserve">. </w:t>
      </w:r>
    </w:p>
    <w:p w14:paraId="1C8A19F8" w14:textId="77777777" w:rsidR="00130413" w:rsidRDefault="00130413" w:rsidP="00130413">
      <w:pPr>
        <w:keepNext/>
        <w:spacing w:after="0"/>
        <w:jc w:val="center"/>
      </w:pPr>
      <w:r>
        <w:object w:dxaOrig="10885" w:dyaOrig="2317" w14:anchorId="60D9BF3B">
          <v:shape id="_x0000_i1026" type="#_x0000_t75" style="width:481.8pt;height:102.6pt" o:ole="">
            <v:imagedata r:id="rId10" o:title=""/>
          </v:shape>
          <o:OLEObject Type="Embed" ProgID="Visio.Drawing.15" ShapeID="_x0000_i1026" DrawAspect="Content" ObjectID="_1611736078" r:id="rId11"/>
        </w:object>
      </w:r>
    </w:p>
    <w:p w14:paraId="79130945" w14:textId="77777777" w:rsidR="00130413" w:rsidRDefault="00130413" w:rsidP="00130413">
      <w:pPr>
        <w:pStyle w:val="Caption"/>
        <w:rPr>
          <w:lang w:eastAsia="x-none"/>
        </w:rPr>
      </w:pPr>
      <w:bookmarkStart w:id="4" w:name="_Ref350765"/>
      <w:r>
        <w:t xml:space="preserve">Figure </w:t>
      </w:r>
      <w:r>
        <w:fldChar w:fldCharType="begin"/>
      </w:r>
      <w:r>
        <w:instrText xml:space="preserve"> SEQ Figure \* ARABIC </w:instrText>
      </w:r>
      <w:r>
        <w:fldChar w:fldCharType="separate"/>
      </w:r>
      <w:r>
        <w:rPr>
          <w:noProof/>
        </w:rPr>
        <w:t>2</w:t>
      </w:r>
      <w:r>
        <w:fldChar w:fldCharType="end"/>
      </w:r>
      <w:bookmarkEnd w:id="4"/>
      <w:r>
        <w:t xml:space="preserve"> Illustration of SS/PBCH block pattern for FR1.</w:t>
      </w:r>
    </w:p>
    <w:p w14:paraId="4C6894B3" w14:textId="77257467" w:rsidR="00155F30" w:rsidRDefault="001D73B3" w:rsidP="00155F30">
      <w:pPr>
        <w:spacing w:after="0"/>
        <w:jc w:val="both"/>
        <w:rPr>
          <w:lang w:eastAsia="x-none"/>
        </w:rPr>
      </w:pPr>
      <w:r>
        <w:rPr>
          <w:lang w:eastAsia="x-none"/>
        </w:rPr>
        <w:t xml:space="preserve">An illustration of the </w:t>
      </w:r>
      <w:r w:rsidR="00155F30">
        <w:rPr>
          <w:lang w:eastAsia="x-none"/>
        </w:rPr>
        <w:t xml:space="preserve">Rel-15 </w:t>
      </w:r>
      <w:r>
        <w:rPr>
          <w:lang w:eastAsia="x-none"/>
        </w:rPr>
        <w:t xml:space="preserve">SS/PBCH block pattern for FR1 is shown in </w:t>
      </w:r>
      <w:r>
        <w:rPr>
          <w:lang w:eastAsia="x-none"/>
        </w:rPr>
        <w:fldChar w:fldCharType="begin"/>
      </w:r>
      <w:r>
        <w:rPr>
          <w:lang w:eastAsia="x-none"/>
        </w:rPr>
        <w:instrText xml:space="preserve"> REF _Ref350765 \h </w:instrText>
      </w:r>
      <w:r>
        <w:rPr>
          <w:lang w:eastAsia="x-none"/>
        </w:rPr>
      </w:r>
      <w:r>
        <w:rPr>
          <w:lang w:eastAsia="x-none"/>
        </w:rPr>
        <w:fldChar w:fldCharType="separate"/>
      </w:r>
      <w:r>
        <w:t xml:space="preserve">Figure </w:t>
      </w:r>
      <w:r>
        <w:rPr>
          <w:noProof/>
        </w:rPr>
        <w:t>2</w:t>
      </w:r>
      <w:r>
        <w:rPr>
          <w:lang w:eastAsia="x-none"/>
        </w:rPr>
        <w:fldChar w:fldCharType="end"/>
      </w:r>
      <w:r>
        <w:rPr>
          <w:lang w:eastAsia="x-none"/>
        </w:rPr>
        <w:t>, wherein Case C is supposed to be applied to the non-</w:t>
      </w:r>
      <w:proofErr w:type="spellStart"/>
      <w:r>
        <w:rPr>
          <w:lang w:eastAsia="x-none"/>
        </w:rPr>
        <w:t>refarming</w:t>
      </w:r>
      <w:proofErr w:type="spellEnd"/>
      <w:r>
        <w:rPr>
          <w:lang w:eastAsia="x-none"/>
        </w:rPr>
        <w:t xml:space="preserve"> bands, such as </w:t>
      </w:r>
      <w:r w:rsidRPr="00097DE0">
        <w:rPr>
          <w:lang w:eastAsia="x-none"/>
        </w:rPr>
        <w:t>5</w:t>
      </w:r>
      <w:r>
        <w:rPr>
          <w:lang w:eastAsia="x-none"/>
        </w:rPr>
        <w:t xml:space="preserve"> </w:t>
      </w:r>
      <w:r w:rsidRPr="00097DE0">
        <w:rPr>
          <w:lang w:eastAsia="x-none"/>
        </w:rPr>
        <w:t>GHz band and 6</w:t>
      </w:r>
      <w:r>
        <w:rPr>
          <w:lang w:eastAsia="x-none"/>
        </w:rPr>
        <w:t xml:space="preserve"> </w:t>
      </w:r>
      <w:r w:rsidRPr="00097DE0">
        <w:rPr>
          <w:lang w:eastAsia="x-none"/>
        </w:rPr>
        <w:t>GHz band</w:t>
      </w:r>
      <w:r>
        <w:rPr>
          <w:lang w:eastAsia="x-none"/>
        </w:rPr>
        <w:t xml:space="preserve"> in NR-U.</w:t>
      </w:r>
      <w:r w:rsidR="00155F30">
        <w:rPr>
          <w:lang w:eastAsia="x-none"/>
        </w:rPr>
        <w:t xml:space="preserve"> However, the design of Rel-15 SS/PBCH block pattern was restricted by supporting the mixed numerology of 15 kHz and 30 kHz SCS for FR1, such that the first 2 symbols and last 2 symbols with respect to 30 kHz SCS have to be left empty for potential utilization of DL and UL control with respect to 15 kHz SCS. For NR-U, this restriction does not hold, since same numerology is supported for NR-U DL, and hence, a new SS/PBCH block pattern, with a minor change to Case C, is figured out to be more beneficial for NR-U operation (as illustrated in </w:t>
      </w:r>
      <w:r w:rsidR="00155F30">
        <w:rPr>
          <w:lang w:eastAsia="x-none"/>
        </w:rPr>
        <w:fldChar w:fldCharType="begin"/>
      </w:r>
      <w:r w:rsidR="00155F30">
        <w:rPr>
          <w:lang w:eastAsia="x-none"/>
        </w:rPr>
        <w:instrText xml:space="preserve"> REF _Ref350765 \h </w:instrText>
      </w:r>
      <w:r w:rsidR="00155F30">
        <w:rPr>
          <w:lang w:eastAsia="x-none"/>
        </w:rPr>
      </w:r>
      <w:r w:rsidR="00155F30">
        <w:rPr>
          <w:lang w:eastAsia="x-none"/>
        </w:rPr>
        <w:fldChar w:fldCharType="separate"/>
      </w:r>
      <w:r w:rsidR="00155F30">
        <w:t xml:space="preserve">Figure </w:t>
      </w:r>
      <w:r w:rsidR="00155F30">
        <w:rPr>
          <w:noProof/>
        </w:rPr>
        <w:t>2</w:t>
      </w:r>
      <w:r w:rsidR="00155F30">
        <w:rPr>
          <w:lang w:eastAsia="x-none"/>
        </w:rPr>
        <w:fldChar w:fldCharType="end"/>
      </w:r>
      <w:r w:rsidR="00155F30">
        <w:rPr>
          <w:lang w:eastAsia="x-none"/>
        </w:rPr>
        <w:t xml:space="preserve">). At least the following benefits are observed by utilizing the new SS/PBCH block pattern: </w:t>
      </w:r>
    </w:p>
    <w:p w14:paraId="0DC3A93A" w14:textId="2A47ED99" w:rsidR="001D73B3" w:rsidRDefault="00155F30" w:rsidP="009C54EA">
      <w:pPr>
        <w:pStyle w:val="ListParagraph"/>
        <w:numPr>
          <w:ilvl w:val="0"/>
          <w:numId w:val="35"/>
        </w:numPr>
        <w:spacing w:after="0"/>
        <w:ind w:leftChars="0"/>
        <w:jc w:val="both"/>
        <w:rPr>
          <w:lang w:eastAsia="x-none"/>
        </w:rPr>
      </w:pPr>
      <w:r>
        <w:rPr>
          <w:lang w:eastAsia="x-none"/>
        </w:rPr>
        <w:t>Better coding rate of RMSI when both SS/PBCH blocks in a slot are transmitted. In Case C, if CORESET#0 is configured as 2 symbols</w:t>
      </w:r>
      <w:r w:rsidR="00130413">
        <w:rPr>
          <w:lang w:eastAsia="x-none"/>
        </w:rPr>
        <w:t xml:space="preserve"> and both SS/PBCH blocks in a slot are transmitted</w:t>
      </w:r>
      <w:r>
        <w:rPr>
          <w:lang w:eastAsia="x-none"/>
        </w:rPr>
        <w:t xml:space="preserve">, at most </w:t>
      </w:r>
      <w:r w:rsidR="00130413">
        <w:rPr>
          <w:lang w:eastAsia="x-none"/>
        </w:rPr>
        <w:t>4 symbols (i.e., the same symbols corresponding to the SS/PBCH block)</w:t>
      </w:r>
      <w:r>
        <w:rPr>
          <w:lang w:eastAsia="x-none"/>
        </w:rPr>
        <w:t xml:space="preserve"> </w:t>
      </w:r>
      <w:r w:rsidR="00130413">
        <w:rPr>
          <w:lang w:eastAsia="x-none"/>
        </w:rPr>
        <w:t xml:space="preserve">can be utilized for RMSI PDSCH transmission, which corresponds to (48-20)*4=112 PRBs. In contrast, in the new case, if CORESET#0 is configured as 2 symbols and both SS/PBCH blocks in a slot are transmitted, at most 5 symbols (i.e., the same symbols corresponding to the SS/PBCH block plus one extra whole symbol) can be utilized for RMSI PDSCH transmission, which corresponds to (48-20)*4+48=160 PRBs. Hence, using the new pattern gives 43% gain on the coding rate. </w:t>
      </w:r>
    </w:p>
    <w:p w14:paraId="52480DE4" w14:textId="77777777" w:rsidR="009C54EA" w:rsidRDefault="00130413" w:rsidP="009C54EA">
      <w:pPr>
        <w:pStyle w:val="ListParagraph"/>
        <w:numPr>
          <w:ilvl w:val="0"/>
          <w:numId w:val="35"/>
        </w:numPr>
        <w:spacing w:after="0"/>
        <w:ind w:leftChars="0"/>
        <w:jc w:val="both"/>
        <w:rPr>
          <w:lang w:eastAsia="x-none"/>
        </w:rPr>
      </w:pPr>
      <w:r>
        <w:rPr>
          <w:lang w:eastAsia="x-none"/>
        </w:rPr>
        <w:t xml:space="preserve">Simpler implementation. In NR Rel-15, Type0-PDCCH monitoring occasion starts from either the beginning of slot (e.g. slot-based implementation) or symbol #7 (e.g. half-slot-based implementation). If NR-U utilizes Case C and supports monitoring occasion between two SS/PBCH blocks within a slot, Type0-PDCCH monitoring occasion starts from symbol #6 in order to support 2 symbols for CORESET#0. The Type0-PDCCH monitoring occasion starting from symbol #6 ruins the half-slot based implementation, and is not preferable </w:t>
      </w:r>
      <w:r w:rsidR="009C54EA">
        <w:rPr>
          <w:lang w:eastAsia="x-none"/>
        </w:rPr>
        <w:t xml:space="preserve">from the implementation perspective, especially for initial access. </w:t>
      </w:r>
    </w:p>
    <w:p w14:paraId="2472DB7A" w14:textId="446C2F01" w:rsidR="00130413" w:rsidRDefault="009C54EA" w:rsidP="00155F30">
      <w:pPr>
        <w:pStyle w:val="ListParagraph"/>
        <w:numPr>
          <w:ilvl w:val="0"/>
          <w:numId w:val="35"/>
        </w:numPr>
        <w:ind w:leftChars="0"/>
        <w:jc w:val="both"/>
        <w:rPr>
          <w:lang w:eastAsia="x-none"/>
        </w:rPr>
      </w:pPr>
      <w:r>
        <w:rPr>
          <w:lang w:eastAsia="x-none"/>
        </w:rPr>
        <w:t xml:space="preserve">Future compatibility. The new case has better potential for other purpose due to its half-slot based structure and flexibility. For example, if directional LBT is considered as an enhancement scheme for channel access, it is automatically compatible with the new case without any specification changes.   </w:t>
      </w:r>
      <w:r w:rsidR="00130413">
        <w:rPr>
          <w:lang w:eastAsia="x-none"/>
        </w:rPr>
        <w:t xml:space="preserve">  </w:t>
      </w:r>
    </w:p>
    <w:p w14:paraId="1F5C829C" w14:textId="3692113A" w:rsidR="00E074E9" w:rsidRDefault="009C54EA" w:rsidP="00B43DDB">
      <w:pPr>
        <w:jc w:val="both"/>
        <w:rPr>
          <w:lang w:eastAsia="x-none"/>
        </w:rPr>
      </w:pPr>
      <w:r>
        <w:rPr>
          <w:lang w:eastAsia="x-none"/>
        </w:rPr>
        <w:t xml:space="preserve">Based on above discussion, the new SS/PBCH block pattern is much proper for NR-U operation within better network flexibility and </w:t>
      </w:r>
      <w:r w:rsidR="00C756E5">
        <w:rPr>
          <w:lang w:eastAsia="x-none"/>
        </w:rPr>
        <w:t xml:space="preserve">forward compatibility, hence, 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p>
    <w:p w14:paraId="3C93B009" w14:textId="08637D40" w:rsidR="00E074E9" w:rsidRPr="00C756E5" w:rsidRDefault="00C756E5" w:rsidP="00C756E5">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2</w:t>
      </w:r>
      <w:r w:rsidRPr="00C756E5">
        <w:rPr>
          <w:b/>
          <w:u w:val="single"/>
          <w:lang w:val="en-US" w:eastAsia="ja-JP"/>
        </w:rPr>
        <w:t xml:space="preserve">: </w:t>
      </w:r>
      <w:r w:rsidR="00FD7E29">
        <w:rPr>
          <w:b/>
          <w:u w:val="single"/>
          <w:lang w:val="en-US" w:eastAsia="ja-JP"/>
        </w:rPr>
        <w:t>Consider</w:t>
      </w:r>
      <w:r w:rsidRPr="00C756E5">
        <w:rPr>
          <w:b/>
          <w:u w:val="single"/>
          <w:lang w:val="en-US" w:eastAsia="ja-JP"/>
        </w:rPr>
        <w:t xml:space="preserve"> a new SS/PBCH block pattern</w:t>
      </w:r>
      <w:r>
        <w:rPr>
          <w:b/>
          <w:u w:val="single"/>
          <w:lang w:val="en-US" w:eastAsia="ja-JP"/>
        </w:rPr>
        <w:t xml:space="preserve"> for 30 kHz</w:t>
      </w:r>
      <w:r w:rsidR="00B92133">
        <w:rPr>
          <w:b/>
          <w:u w:val="single"/>
          <w:lang w:val="en-US" w:eastAsia="ja-JP"/>
        </w:rPr>
        <w:t>:</w:t>
      </w:r>
    </w:p>
    <w:p w14:paraId="60B5CC9F" w14:textId="77777777" w:rsidR="00C756E5" w:rsidRPr="00C756E5" w:rsidRDefault="00C756E5" w:rsidP="00C756E5">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first SS/PBCH block within a slot is mapped to start from symbol #2;</w:t>
      </w:r>
    </w:p>
    <w:p w14:paraId="733BF3AF" w14:textId="32D672CF" w:rsidR="00C756E5" w:rsidRPr="00C756E5" w:rsidRDefault="00C756E5" w:rsidP="00C756E5">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second SS/PBCH block within a slot is mapped to start from symbol #9</w:t>
      </w:r>
      <w:r>
        <w:rPr>
          <w:b/>
          <w:u w:val="single"/>
          <w:lang w:val="en-US" w:eastAsia="ja-JP"/>
        </w:rPr>
        <w:t>.</w:t>
      </w:r>
    </w:p>
    <w:p w14:paraId="7BD99A05" w14:textId="3B7C2AFD" w:rsidR="009C5F10" w:rsidRDefault="00735BB9"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p>
    <w:p w14:paraId="22856142" w14:textId="296E321A" w:rsidR="008242E2" w:rsidRDefault="0046231E" w:rsidP="008242E2">
      <w:pPr>
        <w:spacing w:line="288" w:lineRule="auto"/>
        <w:jc w:val="both"/>
        <w:rPr>
          <w:lang w:val="en-US" w:eastAsia="ja-JP"/>
        </w:rPr>
      </w:pPr>
      <w:r w:rsidRPr="0046231E">
        <w:rPr>
          <w:lang w:val="en-US" w:eastAsia="ja-JP"/>
        </w:rPr>
        <w:t xml:space="preserve">In </w:t>
      </w:r>
      <w:r w:rsidR="008242E2">
        <w:rPr>
          <w:lang w:val="en-US" w:eastAsia="ja-JP"/>
        </w:rPr>
        <w:t xml:space="preserve">the last RAN1 meeting, discussion on the details of Type0-PDCCH </w:t>
      </w:r>
      <w:r w:rsidR="0048553E">
        <w:rPr>
          <w:lang w:val="en-US" w:eastAsia="ja-JP"/>
        </w:rPr>
        <w:t xml:space="preserve">CSS set </w:t>
      </w:r>
      <w:r w:rsidR="008242E2">
        <w:rPr>
          <w:lang w:val="en-US" w:eastAsia="ja-JP"/>
        </w:rPr>
        <w:t xml:space="preserve">and multiplexing pattern was performed, but no consensus was drawn yet. The most </w:t>
      </w:r>
      <w:r w:rsidR="008242E2" w:rsidRPr="00C058D3">
        <w:rPr>
          <w:lang w:val="en-US" w:eastAsia="ja-JP"/>
        </w:rPr>
        <w:t>fundamental</w:t>
      </w:r>
      <w:r w:rsidR="008242E2">
        <w:rPr>
          <w:lang w:val="en-US" w:eastAsia="ja-JP"/>
        </w:rPr>
        <w:t xml:space="preserve"> issue discovered was whether and/or how to distinguish Type0-PDCCH monitoring occasions</w:t>
      </w:r>
      <w:r w:rsidR="008242E2" w:rsidRPr="00C058D3">
        <w:rPr>
          <w:lang w:val="en-US" w:eastAsia="ja-JP"/>
        </w:rPr>
        <w:t xml:space="preserve"> within and outside a NR-U DRS window. One potential answer to this question is striving to use same configuration of </w:t>
      </w:r>
      <w:r w:rsidR="008242E2">
        <w:rPr>
          <w:lang w:val="en-US" w:eastAsia="ja-JP"/>
        </w:rPr>
        <w:t>Type0-PDCCH monitoring occasions</w:t>
      </w:r>
      <w:r w:rsidR="008242E2" w:rsidRPr="00C058D3">
        <w:rPr>
          <w:lang w:val="en-US" w:eastAsia="ja-JP"/>
        </w:rPr>
        <w:t xml:space="preserve"> within and outside a NR-U DRS window, however, the flexibility may be very restricted for those RMSI outside a NR-U DRS window. Another potential answer to this question is utilizing different configurations of Type0-PDCCH </w:t>
      </w:r>
      <w:r w:rsidR="008242E2">
        <w:rPr>
          <w:lang w:val="en-US" w:eastAsia="ja-JP"/>
        </w:rPr>
        <w:t>monitoring occasions</w:t>
      </w:r>
      <w:r w:rsidR="008242E2" w:rsidRPr="00C058D3">
        <w:rPr>
          <w:lang w:val="en-US" w:eastAsia="ja-JP"/>
        </w:rPr>
        <w:t xml:space="preserve"> within and outside a NR-U DRS window, then whether and/or how to indicate the two configurations is the next discussion point. </w:t>
      </w:r>
      <w:r w:rsidR="008242E2">
        <w:rPr>
          <w:lang w:val="en-US" w:eastAsia="ja-JP"/>
        </w:rPr>
        <w:t xml:space="preserve">Yet another simpler </w:t>
      </w:r>
      <w:r w:rsidR="008242E2">
        <w:rPr>
          <w:lang w:val="en-US" w:eastAsia="ja-JP"/>
        </w:rPr>
        <w:lastRenderedPageBreak/>
        <w:t xml:space="preserve">solution would be a UE does not expect any </w:t>
      </w:r>
      <w:r w:rsidR="008242E2" w:rsidRPr="00C058D3">
        <w:rPr>
          <w:lang w:val="en-US" w:eastAsia="ja-JP"/>
        </w:rPr>
        <w:t>Type0-PDCCH</w:t>
      </w:r>
      <w:r w:rsidR="008242E2">
        <w:rPr>
          <w:lang w:val="en-US" w:eastAsia="ja-JP"/>
        </w:rPr>
        <w:t xml:space="preserve"> monitoring occasions outside a NR-U DRS window, and the periodicities of </w:t>
      </w:r>
      <w:r w:rsidR="008242E2" w:rsidRPr="00C058D3">
        <w:rPr>
          <w:lang w:val="en-US" w:eastAsia="ja-JP"/>
        </w:rPr>
        <w:t>Type0-PDCCH</w:t>
      </w:r>
      <w:r w:rsidR="008242E2">
        <w:rPr>
          <w:lang w:val="en-US" w:eastAsia="ja-JP"/>
        </w:rPr>
        <w:t xml:space="preserve"> monitoring occasions and NR-U DRS are aligned. Comparing to the solutions, the simplest and </w:t>
      </w:r>
      <w:r w:rsidR="009B7B32">
        <w:rPr>
          <w:lang w:val="en-US" w:eastAsia="ja-JP"/>
        </w:rPr>
        <w:t xml:space="preserve">most </w:t>
      </w:r>
      <w:r w:rsidR="008242E2">
        <w:rPr>
          <w:lang w:val="en-US" w:eastAsia="ja-JP"/>
        </w:rPr>
        <w:t xml:space="preserve">effective solution would be the last one, which </w:t>
      </w:r>
      <w:r w:rsidR="009B7B32">
        <w:rPr>
          <w:lang w:val="en-US" w:eastAsia="ja-JP"/>
        </w:rPr>
        <w:t xml:space="preserve">also </w:t>
      </w:r>
      <w:r w:rsidR="008242E2">
        <w:rPr>
          <w:lang w:val="en-US" w:eastAsia="ja-JP"/>
        </w:rPr>
        <w:t>has smallest specification impact</w:t>
      </w:r>
      <w:r w:rsidR="0048553E">
        <w:rPr>
          <w:lang w:val="en-US" w:eastAsia="ja-JP"/>
        </w:rPr>
        <w:t xml:space="preserve"> (e.g. the design would be similar to multiplexing Pattern 2 and 3)</w:t>
      </w:r>
      <w:r w:rsidR="009B7B32">
        <w:rPr>
          <w:lang w:val="en-US" w:eastAsia="ja-JP"/>
        </w:rPr>
        <w:t xml:space="preserve">. </w:t>
      </w:r>
    </w:p>
    <w:p w14:paraId="5E9A9EA4" w14:textId="3EC554FF" w:rsidR="00E556A6" w:rsidRDefault="00E556A6" w:rsidP="00E556A6">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sidR="00941FC7">
        <w:rPr>
          <w:b/>
          <w:u w:val="single"/>
          <w:lang w:val="en-US" w:eastAsia="ja-JP"/>
        </w:rPr>
        <w:t>,</w:t>
      </w:r>
    </w:p>
    <w:p w14:paraId="59595A3A" w14:textId="68FC6496" w:rsidR="00E556A6" w:rsidRPr="00E556A6" w:rsidRDefault="00E556A6" w:rsidP="00E556A6">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185786AD" w14:textId="6C1EB911" w:rsidR="00E556A6" w:rsidRDefault="0046093C" w:rsidP="0046093C">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sidR="009B7B32">
        <w:rPr>
          <w:b/>
          <w:u w:val="single"/>
          <w:lang w:val="en-US" w:eastAsia="ja-JP"/>
        </w:rPr>
        <w:t>;</w:t>
      </w:r>
    </w:p>
    <w:p w14:paraId="26557A25" w14:textId="0C0A6020" w:rsidR="009B7B32" w:rsidRDefault="009B7B32" w:rsidP="00E556A6">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0046093C" w:rsidRPr="0046093C">
        <w:rPr>
          <w:b/>
          <w:u w:val="single"/>
          <w:lang w:val="en-US" w:eastAsia="ja-JP"/>
        </w:rPr>
        <w:t>PDCCH in the Type0-PDCCH CSS set</w:t>
      </w:r>
      <w:r w:rsidR="0046093C">
        <w:rPr>
          <w:b/>
          <w:u w:val="single"/>
          <w:lang w:val="en-US" w:eastAsia="ja-JP"/>
        </w:rPr>
        <w:t xml:space="preserve"> </w:t>
      </w:r>
      <w:r>
        <w:rPr>
          <w:b/>
          <w:u w:val="single"/>
          <w:lang w:val="en-US" w:eastAsia="ja-JP"/>
        </w:rPr>
        <w:t xml:space="preserve">is the same as the one </w:t>
      </w:r>
      <w:r w:rsidR="0046093C">
        <w:rPr>
          <w:b/>
          <w:u w:val="single"/>
          <w:lang w:val="en-US" w:eastAsia="ja-JP"/>
        </w:rPr>
        <w:t>containing</w:t>
      </w:r>
      <w:r>
        <w:rPr>
          <w:b/>
          <w:u w:val="single"/>
          <w:lang w:val="en-US" w:eastAsia="ja-JP"/>
        </w:rPr>
        <w:t xml:space="preserve"> the associated SS/PBCH block;</w:t>
      </w:r>
    </w:p>
    <w:p w14:paraId="27143808" w14:textId="30B79A60" w:rsidR="009B7B32" w:rsidRDefault="0046093C" w:rsidP="0046093C">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first symbol index for monitoring </w:t>
      </w:r>
      <w:r w:rsidRPr="0046093C">
        <w:rPr>
          <w:b/>
          <w:u w:val="single"/>
          <w:lang w:val="en-US" w:eastAsia="ja-JP"/>
        </w:rPr>
        <w:t>PDCCH in the Type0-PDCCH CSS set</w:t>
      </w:r>
      <w:r>
        <w:rPr>
          <w:b/>
          <w:u w:val="single"/>
          <w:lang w:val="en-US" w:eastAsia="ja-JP"/>
        </w:rPr>
        <w:t xml:space="preserve"> is 0 if the index of the associated SS/PBCH block is even, and the first symbol index for monitoring </w:t>
      </w:r>
      <w:r w:rsidRPr="0046093C">
        <w:rPr>
          <w:b/>
          <w:u w:val="single"/>
          <w:lang w:val="en-US" w:eastAsia="ja-JP"/>
        </w:rPr>
        <w:t>PDCCH in the Type0-PDCCH CSS set</w:t>
      </w:r>
      <w:r>
        <w:rPr>
          <w:b/>
          <w:u w:val="single"/>
          <w:lang w:val="en-US" w:eastAsia="ja-JP"/>
        </w:rPr>
        <w:t xml:space="preserve"> is 7 if the index of the associated SS/PBCH block is odd.</w:t>
      </w:r>
    </w:p>
    <w:p w14:paraId="0C134A2E" w14:textId="30AA28C3" w:rsidR="00EE41A1" w:rsidRDefault="007D5796"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Waveform</w:t>
      </w:r>
      <w:r w:rsidR="00177925">
        <w:rPr>
          <w:lang w:val="en-US" w:eastAsia="ja-JP"/>
        </w:rPr>
        <w:t xml:space="preserve">, </w:t>
      </w:r>
      <w:r w:rsidR="00EE41A1" w:rsidRPr="00EE41A1">
        <w:rPr>
          <w:lang w:val="en-US" w:eastAsia="ja-JP"/>
        </w:rPr>
        <w:t>Numerology</w:t>
      </w:r>
      <w:r w:rsidR="00177925">
        <w:rPr>
          <w:lang w:val="en-US" w:eastAsia="ja-JP"/>
        </w:rPr>
        <w:t>,</w:t>
      </w:r>
      <w:r w:rsidR="00EE41A1" w:rsidRPr="00EE41A1">
        <w:rPr>
          <w:lang w:val="en-US" w:eastAsia="ja-JP"/>
        </w:rPr>
        <w:t xml:space="preserve"> </w:t>
      </w:r>
      <w:r w:rsidR="00177925">
        <w:rPr>
          <w:lang w:val="en-US" w:eastAsia="ja-JP"/>
        </w:rPr>
        <w:t xml:space="preserve">and Formats </w:t>
      </w:r>
      <w:r w:rsidR="00EE41A1" w:rsidRPr="00EE41A1">
        <w:rPr>
          <w:lang w:val="en-US" w:eastAsia="ja-JP"/>
        </w:rPr>
        <w:t>of PRACH</w:t>
      </w:r>
    </w:p>
    <w:p w14:paraId="5C9B3117" w14:textId="734E8CC7" w:rsidR="00663230" w:rsidRDefault="00663230" w:rsidP="001B0DF4">
      <w:pPr>
        <w:spacing w:after="0" w:line="288" w:lineRule="auto"/>
        <w:jc w:val="both"/>
        <w:rPr>
          <w:lang w:val="en-US" w:eastAsia="ja-JP"/>
        </w:rPr>
      </w:pPr>
      <w:r>
        <w:rPr>
          <w:lang w:val="en-US" w:eastAsia="ja-JP"/>
        </w:rPr>
        <w:t>It has been identified in TR38.889 [2] that four potential enhancement alternatives of legacy Rel-15 PRACH formats is feasible for NR-U</w:t>
      </w:r>
      <w:r w:rsidR="00D34B4D">
        <w:rPr>
          <w:lang w:val="en-US" w:eastAsia="ja-JP"/>
        </w:rPr>
        <w:t xml:space="preserve"> PRACH frequency domain resource allocation</w:t>
      </w:r>
      <w:r>
        <w:rPr>
          <w:lang w:val="en-US" w:eastAsia="ja-JP"/>
        </w:rPr>
        <w:t>, which include:</w:t>
      </w:r>
    </w:p>
    <w:p w14:paraId="21D0C761" w14:textId="0AFFA760"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Alt1: uniform PRB-level interlace mapping;</w:t>
      </w:r>
    </w:p>
    <w:p w14:paraId="0CC4C3FA" w14:textId="036B1FE4"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Alt2: non-uniform PRB-level interlace mapping;</w:t>
      </w:r>
    </w:p>
    <w:p w14:paraId="3FB30F79" w14:textId="3B585E1E" w:rsidR="00663230" w:rsidRDefault="00663230" w:rsidP="00663230">
      <w:pPr>
        <w:pStyle w:val="ListParagraph"/>
        <w:numPr>
          <w:ilvl w:val="0"/>
          <w:numId w:val="38"/>
        </w:numPr>
        <w:spacing w:after="0" w:line="288" w:lineRule="auto"/>
        <w:ind w:leftChars="0"/>
        <w:jc w:val="both"/>
        <w:rPr>
          <w:lang w:val="en-US" w:eastAsia="ja-JP"/>
        </w:rPr>
      </w:pPr>
      <w:r>
        <w:rPr>
          <w:lang w:val="en-US" w:eastAsia="ja-JP"/>
        </w:rPr>
        <w:t>Alt3: uniform RE-level interlace mapping;</w:t>
      </w:r>
    </w:p>
    <w:p w14:paraId="481F7D04" w14:textId="3409FAA0" w:rsidR="00663230" w:rsidRDefault="00663230" w:rsidP="001B0DF4">
      <w:pPr>
        <w:pStyle w:val="ListParagraph"/>
        <w:numPr>
          <w:ilvl w:val="0"/>
          <w:numId w:val="38"/>
        </w:numPr>
        <w:spacing w:line="288" w:lineRule="auto"/>
        <w:ind w:leftChars="0"/>
        <w:jc w:val="both"/>
        <w:rPr>
          <w:lang w:val="en-US" w:eastAsia="ja-JP"/>
        </w:rPr>
      </w:pPr>
      <w:r>
        <w:rPr>
          <w:lang w:val="en-US" w:eastAsia="ja-JP"/>
        </w:rPr>
        <w:t>Alt4: non-interlaced mapping.</w:t>
      </w:r>
    </w:p>
    <w:p w14:paraId="0356702A" w14:textId="4174AB80" w:rsidR="00EF6AE8" w:rsidRDefault="007D5796" w:rsidP="00EF6AE8">
      <w:pPr>
        <w:spacing w:line="288" w:lineRule="auto"/>
        <w:jc w:val="both"/>
        <w:rPr>
          <w:lang w:val="en-US" w:eastAsia="ja-JP"/>
        </w:rPr>
      </w:pPr>
      <w:r w:rsidRPr="00C058D3">
        <w:rPr>
          <w:lang w:val="en-US" w:eastAsia="ja-JP"/>
        </w:rPr>
        <w:t xml:space="preserve">The NR-U PRACH waveform design needs to meet the unlicensed regulations. </w:t>
      </w:r>
      <w:r w:rsidR="00E02769">
        <w:rPr>
          <w:lang w:val="en-US" w:eastAsia="ja-JP"/>
        </w:rPr>
        <w:t>Specifically</w:t>
      </w:r>
      <w:r w:rsidRPr="00C058D3">
        <w:rPr>
          <w:lang w:val="en-US" w:eastAsia="ja-JP"/>
        </w:rPr>
        <w:t xml:space="preserve">, NR-U can use the interlaced PRACH waveform </w:t>
      </w:r>
      <w:r w:rsidR="00771124">
        <w:rPr>
          <w:lang w:val="en-US" w:eastAsia="ja-JP"/>
        </w:rPr>
        <w:t xml:space="preserve">(e.g., Alt1, Alt2, or Alt3) </w:t>
      </w:r>
      <w:r w:rsidRPr="00C058D3">
        <w:rPr>
          <w:lang w:val="en-US" w:eastAsia="ja-JP"/>
        </w:rPr>
        <w:t xml:space="preserve">for the occupied channel bandwidth (OCB) to be more than 80% of nominal bandwidth. </w:t>
      </w:r>
      <w:r w:rsidR="00186866">
        <w:rPr>
          <w:lang w:val="en-US" w:eastAsia="ja-JP"/>
        </w:rPr>
        <w:t>For example</w:t>
      </w:r>
      <w:r w:rsidRPr="00C058D3">
        <w:rPr>
          <w:lang w:val="en-US" w:eastAsia="ja-JP"/>
        </w:rPr>
        <w:t xml:space="preserve">, with </w:t>
      </w:r>
      <w:r w:rsidR="00186866">
        <w:rPr>
          <w:lang w:val="en-US" w:eastAsia="ja-JP"/>
        </w:rPr>
        <w:t xml:space="preserve">a uniform PRB level-interlace mapping for PRACH with </w:t>
      </w:r>
      <w:r w:rsidRPr="00C058D3">
        <w:rPr>
          <w:lang w:val="en-US" w:eastAsia="ja-JP"/>
        </w:rPr>
        <w:t xml:space="preserve">30 kHz PRACH SCS, up to 4 PRACH interlaces with each PRACH interlace occupying 12 PRBs can be supported within the initial active UL BWP of 20 </w:t>
      </w:r>
      <w:proofErr w:type="spellStart"/>
      <w:r w:rsidRPr="00C058D3">
        <w:rPr>
          <w:lang w:val="en-US" w:eastAsia="ja-JP"/>
        </w:rPr>
        <w:t>MHz</w:t>
      </w:r>
      <w:r w:rsidR="00186866">
        <w:rPr>
          <w:lang w:val="en-US" w:eastAsia="ja-JP"/>
        </w:rPr>
        <w:t>.</w:t>
      </w:r>
      <w:proofErr w:type="spellEnd"/>
      <w:r w:rsidR="00EF6AE8">
        <w:rPr>
          <w:lang w:val="en-US" w:eastAsia="ja-JP"/>
        </w:rPr>
        <w:t xml:space="preserve"> </w:t>
      </w:r>
    </w:p>
    <w:p w14:paraId="0A053517" w14:textId="77777777" w:rsidR="001E0686" w:rsidRDefault="00EF6AE8" w:rsidP="00EF6AE8">
      <w:pPr>
        <w:spacing w:line="288" w:lineRule="auto"/>
        <w:jc w:val="both"/>
        <w:rPr>
          <w:lang w:val="en-US" w:eastAsia="ja-JP"/>
        </w:rPr>
      </w:pPr>
      <w:r w:rsidRPr="00EF6AE8">
        <w:rPr>
          <w:lang w:val="en-US" w:eastAsia="ja-JP"/>
        </w:rPr>
        <w:t xml:space="preserve">PRACH transmissions on an unlicensed cell </w:t>
      </w:r>
      <w:r w:rsidR="00EB0790">
        <w:rPr>
          <w:lang w:val="en-US" w:eastAsia="ja-JP"/>
        </w:rPr>
        <w:t xml:space="preserve">also </w:t>
      </w:r>
      <w:r w:rsidRPr="00EF6AE8">
        <w:rPr>
          <w:lang w:val="en-US" w:eastAsia="ja-JP"/>
        </w:rPr>
        <w:t xml:space="preserve">need to achieve a </w:t>
      </w:r>
      <w:r>
        <w:rPr>
          <w:lang w:val="en-US" w:eastAsia="ja-JP"/>
        </w:rPr>
        <w:t>good</w:t>
      </w:r>
      <w:r w:rsidRPr="00EF6AE8">
        <w:rPr>
          <w:lang w:val="en-US" w:eastAsia="ja-JP"/>
        </w:rPr>
        <w:t xml:space="preserve"> time estimation accuracy </w:t>
      </w:r>
      <w:r>
        <w:rPr>
          <w:lang w:val="en-US" w:eastAsia="ja-JP"/>
        </w:rPr>
        <w:t>similar to</w:t>
      </w:r>
      <w:r w:rsidRPr="00EF6AE8">
        <w:rPr>
          <w:lang w:val="en-US" w:eastAsia="ja-JP"/>
        </w:rPr>
        <w:t xml:space="preserve"> PRACH transmissions on a licensed cell. </w:t>
      </w:r>
      <w:r w:rsidR="00CC00ED">
        <w:rPr>
          <w:lang w:val="en-US" w:eastAsia="ja-JP"/>
        </w:rPr>
        <w:t>However, t</w:t>
      </w:r>
      <w:r w:rsidRPr="00EF6AE8">
        <w:rPr>
          <w:lang w:val="en-US" w:eastAsia="ja-JP"/>
        </w:rPr>
        <w:t xml:space="preserve">his </w:t>
      </w:r>
      <w:r w:rsidR="00733365">
        <w:rPr>
          <w:lang w:val="en-US" w:eastAsia="ja-JP"/>
        </w:rPr>
        <w:t xml:space="preserve">is hard to </w:t>
      </w:r>
      <w:r w:rsidRPr="00EF6AE8">
        <w:rPr>
          <w:lang w:val="en-US" w:eastAsia="ja-JP"/>
        </w:rPr>
        <w:t xml:space="preserve">achieve </w:t>
      </w:r>
      <w:r w:rsidR="00733365">
        <w:rPr>
          <w:lang w:val="en-US" w:eastAsia="ja-JP"/>
        </w:rPr>
        <w:t>through interlaced mapping</w:t>
      </w:r>
      <w:r w:rsidRPr="00EF6AE8">
        <w:rPr>
          <w:lang w:val="en-US" w:eastAsia="ja-JP"/>
        </w:rPr>
        <w:t xml:space="preserve">, as </w:t>
      </w:r>
      <w:r w:rsidR="00733365">
        <w:rPr>
          <w:lang w:val="en-US" w:eastAsia="ja-JP"/>
        </w:rPr>
        <w:t>the</w:t>
      </w:r>
      <w:r w:rsidRPr="00EF6AE8">
        <w:rPr>
          <w:lang w:val="en-US" w:eastAsia="ja-JP"/>
        </w:rPr>
        <w:t xml:space="preserve"> channel cannot be guaranteed to be relatively constant between any two </w:t>
      </w:r>
      <w:r w:rsidR="00733365">
        <w:rPr>
          <w:lang w:val="en-US" w:eastAsia="ja-JP"/>
        </w:rPr>
        <w:t xml:space="preserve">non-consecutive </w:t>
      </w:r>
      <w:r w:rsidRPr="00EF6AE8">
        <w:rPr>
          <w:lang w:val="en-US" w:eastAsia="ja-JP"/>
        </w:rPr>
        <w:t>RBs</w:t>
      </w:r>
      <w:r w:rsidR="00733365">
        <w:rPr>
          <w:lang w:val="en-US" w:eastAsia="ja-JP"/>
        </w:rPr>
        <w:t xml:space="preserve"> of the PRACH interlace</w:t>
      </w:r>
      <w:r w:rsidRPr="00EF6AE8">
        <w:rPr>
          <w:lang w:val="en-US" w:eastAsia="ja-JP"/>
        </w:rPr>
        <w:t xml:space="preserve">. </w:t>
      </w:r>
      <w:r w:rsidR="00ED5181">
        <w:rPr>
          <w:lang w:val="en-US" w:eastAsia="ja-JP"/>
        </w:rPr>
        <w:t xml:space="preserve">For example, with a root mean square </w:t>
      </w:r>
      <w:r w:rsidR="00BC4029">
        <w:rPr>
          <w:lang w:val="en-US" w:eastAsia="ja-JP"/>
        </w:rPr>
        <w:t>delay spread of τ = 100ns</w:t>
      </w:r>
      <w:r w:rsidR="00977491">
        <w:rPr>
          <w:lang w:val="en-US" w:eastAsia="ja-JP"/>
        </w:rPr>
        <w:t xml:space="preserve">, the 50% coherence bandwidth and 90% coherence bandwidth are 2 MHz and 200 kHz respectively. Therefore, when </w:t>
      </w:r>
      <w:r w:rsidR="00373ADA">
        <w:rPr>
          <w:lang w:val="en-US" w:eastAsia="ja-JP"/>
        </w:rPr>
        <w:t xml:space="preserve">non-consecutive </w:t>
      </w:r>
      <w:r w:rsidR="00977491">
        <w:rPr>
          <w:lang w:val="en-US" w:eastAsia="ja-JP"/>
        </w:rPr>
        <w:t>RBs for a PRACH transmission interlace have a large separation in the frequency domain, such as more than 1 MHz as in the case of uniform PRB-level interlacing,</w:t>
      </w:r>
      <w:r w:rsidR="00BC4029">
        <w:rPr>
          <w:lang w:val="en-US" w:eastAsia="ja-JP"/>
        </w:rPr>
        <w:t xml:space="preserve"> </w:t>
      </w:r>
      <w:r w:rsidR="00977491">
        <w:rPr>
          <w:lang w:val="en-US" w:eastAsia="ja-JP"/>
        </w:rPr>
        <w:t xml:space="preserve">it is </w:t>
      </w:r>
      <w:r w:rsidR="00E146D2">
        <w:rPr>
          <w:lang w:val="en-US" w:eastAsia="ja-JP"/>
        </w:rPr>
        <w:t>inefficient for gNB to perform frequency interpolation of the received PRACH signal across RBs and the time estimation accuracy will suffer.</w:t>
      </w:r>
      <w:r w:rsidR="001E0686">
        <w:rPr>
          <w:lang w:val="en-US" w:eastAsia="ja-JP"/>
        </w:rPr>
        <w:t xml:space="preserve"> </w:t>
      </w:r>
    </w:p>
    <w:p w14:paraId="2A6568CB" w14:textId="241015B8" w:rsidR="001E53D6" w:rsidRDefault="001E0686" w:rsidP="00EF6AE8">
      <w:pPr>
        <w:spacing w:line="288" w:lineRule="auto"/>
        <w:jc w:val="both"/>
        <w:rPr>
          <w:lang w:val="en-US" w:eastAsia="ja-JP"/>
        </w:rPr>
      </w:pPr>
      <w:r>
        <w:rPr>
          <w:lang w:val="en-US" w:eastAsia="ja-JP"/>
        </w:rPr>
        <w:t xml:space="preserve">The time estimation accuracy can be improved under the non-uniform PRB-level interlacing </w:t>
      </w:r>
      <w:r w:rsidR="006F344A">
        <w:rPr>
          <w:lang w:val="en-US" w:eastAsia="ja-JP"/>
        </w:rPr>
        <w:t xml:space="preserve">for PRACH </w:t>
      </w:r>
      <w:r>
        <w:rPr>
          <w:lang w:val="en-US" w:eastAsia="ja-JP"/>
        </w:rPr>
        <w:t xml:space="preserve">with carefully designed irregular mapping </w:t>
      </w:r>
      <w:r w:rsidR="002604BF">
        <w:rPr>
          <w:lang w:val="en-US" w:eastAsia="ja-JP"/>
        </w:rPr>
        <w:t xml:space="preserve">(e.g., non-equal spacing of PRBs) </w:t>
      </w:r>
      <w:r w:rsidR="00375627">
        <w:rPr>
          <w:lang w:val="en-US" w:eastAsia="ja-JP"/>
        </w:rPr>
        <w:t xml:space="preserve">to reduce the average frequency domain separation of PRACH </w:t>
      </w:r>
      <w:r w:rsidR="00B6735A">
        <w:rPr>
          <w:lang w:val="en-US" w:eastAsia="ja-JP"/>
        </w:rPr>
        <w:t xml:space="preserve">RBs compared to uniform </w:t>
      </w:r>
      <w:r w:rsidR="00375627">
        <w:rPr>
          <w:lang w:val="en-US" w:eastAsia="ja-JP"/>
        </w:rPr>
        <w:t>interlace.</w:t>
      </w:r>
      <w:r w:rsidR="000C07C0">
        <w:rPr>
          <w:lang w:val="en-US" w:eastAsia="ja-JP"/>
        </w:rPr>
        <w:t xml:space="preserve"> </w:t>
      </w:r>
      <w:r w:rsidR="008F7436">
        <w:rPr>
          <w:lang w:val="en-US" w:eastAsia="ja-JP"/>
        </w:rPr>
        <w:t>However, such a non-uniform PRB-level PRACH interlace with irregular mapping will reduce the multiplexing capability with interlace-based PUSCH/PUCCH</w:t>
      </w:r>
      <w:r w:rsidR="00E64C16">
        <w:rPr>
          <w:lang w:val="en-US" w:eastAsia="ja-JP"/>
        </w:rPr>
        <w:t>, which is one of the main reasons to introduce interlaced mapping for PRACH in the first place</w:t>
      </w:r>
      <w:r w:rsidR="008F7436">
        <w:rPr>
          <w:lang w:val="en-US" w:eastAsia="ja-JP"/>
        </w:rPr>
        <w:t xml:space="preserve">. In addition, since the number of PRBs within a given UE channel bandwidth does not linearly scale with the subcarrier spacing and the channel bandwidth, </w:t>
      </w:r>
      <w:r w:rsidR="006F344A">
        <w:rPr>
          <w:lang w:val="en-US" w:eastAsia="ja-JP"/>
        </w:rPr>
        <w:t xml:space="preserve">the </w:t>
      </w:r>
      <w:r w:rsidR="008F7436">
        <w:rPr>
          <w:lang w:val="en-US" w:eastAsia="ja-JP"/>
        </w:rPr>
        <w:t xml:space="preserve">irregular mapping of PRACH interlace </w:t>
      </w:r>
      <w:r w:rsidR="00C02207">
        <w:rPr>
          <w:lang w:val="en-US" w:eastAsia="ja-JP"/>
        </w:rPr>
        <w:t xml:space="preserve">would </w:t>
      </w:r>
      <w:r w:rsidR="008F7436">
        <w:rPr>
          <w:lang w:val="en-US" w:eastAsia="ja-JP"/>
        </w:rPr>
        <w:t>need to be re-defined for diff</w:t>
      </w:r>
      <w:r w:rsidR="00C02207">
        <w:rPr>
          <w:lang w:val="en-US" w:eastAsia="ja-JP"/>
        </w:rPr>
        <w:t xml:space="preserve">erent </w:t>
      </w:r>
      <w:r w:rsidR="00E64C16">
        <w:rPr>
          <w:lang w:val="en-US" w:eastAsia="ja-JP"/>
        </w:rPr>
        <w:t>PRACH subcarrier spacing and/or BWPs of different bandwidth</w:t>
      </w:r>
      <w:r w:rsidR="00353BE8">
        <w:rPr>
          <w:lang w:val="en-US" w:eastAsia="ja-JP"/>
        </w:rPr>
        <w:t xml:space="preserve">, which </w:t>
      </w:r>
      <w:r w:rsidR="00A475EA">
        <w:rPr>
          <w:lang w:val="en-US" w:eastAsia="ja-JP"/>
        </w:rPr>
        <w:t>will lead to</w:t>
      </w:r>
      <w:r w:rsidR="00353BE8">
        <w:rPr>
          <w:lang w:val="en-US" w:eastAsia="ja-JP"/>
        </w:rPr>
        <w:t xml:space="preserve"> significant design changes</w:t>
      </w:r>
      <w:r w:rsidR="00895646">
        <w:rPr>
          <w:lang w:val="en-US" w:eastAsia="ja-JP"/>
        </w:rPr>
        <w:t xml:space="preserve"> for PRACH configuration</w:t>
      </w:r>
      <w:r w:rsidR="00353BE8">
        <w:rPr>
          <w:lang w:val="en-US" w:eastAsia="ja-JP"/>
        </w:rPr>
        <w:t>.</w:t>
      </w:r>
    </w:p>
    <w:p w14:paraId="7F5486B6" w14:textId="15F1E0C3" w:rsidR="007D5796" w:rsidRPr="00D821A5" w:rsidRDefault="00512A90" w:rsidP="008C586A">
      <w:pPr>
        <w:spacing w:line="288" w:lineRule="auto"/>
        <w:jc w:val="both"/>
        <w:rPr>
          <w:lang w:val="en-US" w:eastAsia="ja-JP"/>
        </w:rPr>
      </w:pPr>
      <w:r>
        <w:rPr>
          <w:lang w:val="en-US" w:eastAsia="ja-JP"/>
        </w:rPr>
        <w:t>In contrast to the interlaced mapping for PRACH, the non-interlaced PRACH mapping with continuous waveform can achiev</w:t>
      </w:r>
      <w:r w:rsidR="002B64F5">
        <w:rPr>
          <w:lang w:val="en-US" w:eastAsia="ja-JP"/>
        </w:rPr>
        <w:t>e</w:t>
      </w:r>
      <w:r>
        <w:rPr>
          <w:lang w:val="en-US" w:eastAsia="ja-JP"/>
        </w:rPr>
        <w:t xml:space="preserve"> better timing accuracy with much simplified PRACH configuration design</w:t>
      </w:r>
      <w:r w:rsidR="002B64F5">
        <w:rPr>
          <w:lang w:val="en-US" w:eastAsia="ja-JP"/>
        </w:rPr>
        <w:t xml:space="preserve">, while meeting the </w:t>
      </w:r>
      <w:r w:rsidR="00D759AC">
        <w:rPr>
          <w:lang w:val="en-US" w:eastAsia="ja-JP"/>
        </w:rPr>
        <w:t>OCB</w:t>
      </w:r>
      <w:r w:rsidR="002B64F5">
        <w:rPr>
          <w:lang w:val="en-US" w:eastAsia="ja-JP"/>
        </w:rPr>
        <w:t xml:space="preserve"> regulation</w:t>
      </w:r>
      <w:r w:rsidR="00197029">
        <w:rPr>
          <w:lang w:val="en-US" w:eastAsia="ja-JP"/>
        </w:rPr>
        <w:t>. Specifically, t</w:t>
      </w:r>
      <w:r w:rsidR="007D5796" w:rsidRPr="00C058D3">
        <w:rPr>
          <w:lang w:val="en-US" w:eastAsia="ja-JP"/>
        </w:rPr>
        <w:t>he</w:t>
      </w:r>
      <w:r w:rsidR="007D5796" w:rsidRPr="00D821A5">
        <w:rPr>
          <w:lang w:val="en-US" w:eastAsia="ja-JP"/>
        </w:rPr>
        <w:t xml:space="preserve"> </w:t>
      </w:r>
      <w:r w:rsidR="007D5796">
        <w:rPr>
          <w:lang w:val="en-US" w:eastAsia="ja-JP"/>
        </w:rPr>
        <w:t xml:space="preserve">OCB regulation for </w:t>
      </w:r>
      <w:r w:rsidR="007D5796" w:rsidRPr="00D821A5">
        <w:rPr>
          <w:lang w:val="en-US" w:eastAsia="ja-JP"/>
        </w:rPr>
        <w:t xml:space="preserve">5 GHz unlicensed </w:t>
      </w:r>
      <w:r w:rsidR="007D5796">
        <w:rPr>
          <w:lang w:val="en-US" w:eastAsia="ja-JP"/>
        </w:rPr>
        <w:t>band</w:t>
      </w:r>
      <w:r w:rsidR="007D5796" w:rsidRPr="00D821A5">
        <w:rPr>
          <w:lang w:val="en-US" w:eastAsia="ja-JP"/>
        </w:rPr>
        <w:t xml:space="preserve"> also allows that during a channel occupancy time (COT), the equipment may operate temporarily with an OCB of less than 80 % of its nominal channel bandwidth</w:t>
      </w:r>
      <w:r w:rsidR="007D5796" w:rsidRPr="00C058D3">
        <w:rPr>
          <w:lang w:val="en-US" w:eastAsia="ja-JP"/>
        </w:rPr>
        <w:t xml:space="preserve"> </w:t>
      </w:r>
      <w:r w:rsidR="007D5796" w:rsidRPr="00D821A5">
        <w:rPr>
          <w:lang w:val="en-US" w:eastAsia="ja-JP"/>
        </w:rPr>
        <w:t xml:space="preserve">with a minimum of 2 </w:t>
      </w:r>
      <w:proofErr w:type="spellStart"/>
      <w:r w:rsidR="007D5796" w:rsidRPr="00D821A5">
        <w:rPr>
          <w:lang w:val="en-US" w:eastAsia="ja-JP"/>
        </w:rPr>
        <w:t>MHz.</w:t>
      </w:r>
      <w:proofErr w:type="spellEnd"/>
      <w:r w:rsidR="007D5796" w:rsidRPr="00D821A5">
        <w:rPr>
          <w:lang w:val="en-US" w:eastAsia="ja-JP"/>
        </w:rPr>
        <w:t xml:space="preserve"> Since </w:t>
      </w:r>
      <w:r w:rsidR="007D5796" w:rsidRPr="00C058D3">
        <w:rPr>
          <w:lang w:val="en-US" w:eastAsia="ja-JP"/>
        </w:rPr>
        <w:t xml:space="preserve">PRACH with short preamble formats occupies 12 PRBs with more than 2 MHz bandwidth, NR-U </w:t>
      </w:r>
      <w:r w:rsidR="007D5796" w:rsidRPr="00C058D3">
        <w:rPr>
          <w:lang w:val="en-US" w:eastAsia="ja-JP"/>
        </w:rPr>
        <w:lastRenderedPageBreak/>
        <w:t xml:space="preserve">PRACH waveform </w:t>
      </w:r>
      <w:r w:rsidR="005D3F01">
        <w:rPr>
          <w:lang w:val="en-US" w:eastAsia="ja-JP"/>
        </w:rPr>
        <w:t>with</w:t>
      </w:r>
      <w:r w:rsidR="007D5796" w:rsidRPr="00C058D3">
        <w:rPr>
          <w:lang w:val="en-US" w:eastAsia="ja-JP"/>
        </w:rPr>
        <w:t xml:space="preserve"> </w:t>
      </w:r>
      <w:r w:rsidR="007D5796" w:rsidRPr="00D821A5">
        <w:rPr>
          <w:lang w:val="en-US" w:eastAsia="ja-JP"/>
        </w:rPr>
        <w:t xml:space="preserve">the legacy continuous waveform of </w:t>
      </w:r>
      <w:r w:rsidR="007D5796">
        <w:rPr>
          <w:lang w:val="en-US" w:eastAsia="ja-JP"/>
        </w:rPr>
        <w:t>NR Rel-15</w:t>
      </w:r>
      <w:r w:rsidR="007D5796" w:rsidRPr="00D821A5">
        <w:rPr>
          <w:lang w:val="en-US" w:eastAsia="ja-JP"/>
        </w:rPr>
        <w:t xml:space="preserve"> PRACH </w:t>
      </w:r>
      <w:r w:rsidR="005D3F01">
        <w:rPr>
          <w:lang w:val="en-US" w:eastAsia="ja-JP"/>
        </w:rPr>
        <w:t xml:space="preserve">can meet </w:t>
      </w:r>
      <w:r w:rsidR="0086711E">
        <w:rPr>
          <w:lang w:val="en-US" w:eastAsia="ja-JP"/>
        </w:rPr>
        <w:t>the</w:t>
      </w:r>
      <w:r w:rsidR="005D3F01">
        <w:rPr>
          <w:lang w:val="en-US" w:eastAsia="ja-JP"/>
        </w:rPr>
        <w:t xml:space="preserve"> regulation </w:t>
      </w:r>
      <w:r w:rsidR="007D5796" w:rsidRPr="00D821A5">
        <w:rPr>
          <w:lang w:val="en-US" w:eastAsia="ja-JP"/>
        </w:rPr>
        <w:t xml:space="preserve">by exploiting this temporal allowance for OCB to be less than 80% of nominal BW (i.e., initial active UL BWP). </w:t>
      </w:r>
    </w:p>
    <w:p w14:paraId="69D122EE" w14:textId="4524AB7D" w:rsidR="00B43FF7" w:rsidRDefault="008A265F">
      <w:pPr>
        <w:spacing w:line="288" w:lineRule="auto"/>
        <w:jc w:val="both"/>
        <w:rPr>
          <w:lang w:val="en-US" w:eastAsia="ja-JP"/>
        </w:rPr>
      </w:pPr>
      <w:r>
        <w:rPr>
          <w:lang w:val="en-US" w:eastAsia="ja-JP"/>
        </w:rPr>
        <w:t xml:space="preserve">In addition to the OCB regulation, NR-U PRACH with continuous waveform is also subject to the maximum PSD limit in the range of 10 </w:t>
      </w:r>
      <w:proofErr w:type="spellStart"/>
      <w:r>
        <w:rPr>
          <w:lang w:val="en-US" w:eastAsia="ja-JP"/>
        </w:rPr>
        <w:t>dBm</w:t>
      </w:r>
      <w:proofErr w:type="spellEnd"/>
      <w:r>
        <w:rPr>
          <w:lang w:val="en-US" w:eastAsia="ja-JP"/>
        </w:rPr>
        <w:t>/MHz, which may limit the</w:t>
      </w:r>
      <w:r w:rsidR="00A051CE">
        <w:rPr>
          <w:lang w:val="en-US" w:eastAsia="ja-JP"/>
        </w:rPr>
        <w:t xml:space="preserve"> coverage. For example, </w:t>
      </w:r>
      <w:r w:rsidR="004547C9">
        <w:rPr>
          <w:lang w:val="en-US" w:eastAsia="ja-JP"/>
        </w:rPr>
        <w:t xml:space="preserve">the maximum transmit power is approximately 16.3 </w:t>
      </w:r>
      <w:proofErr w:type="spellStart"/>
      <w:r w:rsidR="004547C9">
        <w:rPr>
          <w:lang w:val="en-US" w:eastAsia="ja-JP"/>
        </w:rPr>
        <w:t>dBm</w:t>
      </w:r>
      <w:proofErr w:type="spellEnd"/>
      <w:r w:rsidR="004547C9">
        <w:rPr>
          <w:lang w:val="en-US" w:eastAsia="ja-JP"/>
        </w:rPr>
        <w:t xml:space="preserve"> </w:t>
      </w:r>
      <w:r w:rsidR="000038C6">
        <w:rPr>
          <w:lang w:val="en-US" w:eastAsia="ja-JP"/>
        </w:rPr>
        <w:t>for</w:t>
      </w:r>
      <w:r w:rsidR="00C37D4F">
        <w:rPr>
          <w:lang w:val="en-US" w:eastAsia="ja-JP"/>
        </w:rPr>
        <w:t xml:space="preserve"> </w:t>
      </w:r>
      <w:r w:rsidR="00A051CE">
        <w:rPr>
          <w:lang w:val="en-US" w:eastAsia="ja-JP"/>
        </w:rPr>
        <w:t xml:space="preserve">NR-U PRACH </w:t>
      </w:r>
      <w:r w:rsidR="00C37D4F">
        <w:rPr>
          <w:lang w:val="en-US" w:eastAsia="ja-JP"/>
        </w:rPr>
        <w:t xml:space="preserve">with 12 </w:t>
      </w:r>
      <w:r w:rsidR="000038C6">
        <w:rPr>
          <w:lang w:val="en-US" w:eastAsia="ja-JP"/>
        </w:rPr>
        <w:t xml:space="preserve">consecutive </w:t>
      </w:r>
      <w:r w:rsidR="00C37D4F">
        <w:rPr>
          <w:lang w:val="en-US" w:eastAsia="ja-JP"/>
        </w:rPr>
        <w:t xml:space="preserve">PRBs </w:t>
      </w:r>
      <w:r w:rsidR="000038C6">
        <w:rPr>
          <w:lang w:val="en-US" w:eastAsia="ja-JP"/>
        </w:rPr>
        <w:t>at</w:t>
      </w:r>
      <w:r w:rsidR="00C37D4F">
        <w:rPr>
          <w:lang w:val="en-US" w:eastAsia="ja-JP"/>
        </w:rPr>
        <w:t xml:space="preserve"> 30 kHz SCS, </w:t>
      </w:r>
      <w:r w:rsidR="004547C9">
        <w:rPr>
          <w:lang w:val="en-US" w:eastAsia="ja-JP"/>
        </w:rPr>
        <w:t xml:space="preserve">which is </w:t>
      </w:r>
      <w:r w:rsidR="00D05008">
        <w:rPr>
          <w:lang w:val="en-US" w:eastAsia="ja-JP"/>
        </w:rPr>
        <w:t>6</w:t>
      </w:r>
      <w:r w:rsidR="00B829A7">
        <w:rPr>
          <w:lang w:val="en-US" w:eastAsia="ja-JP"/>
        </w:rPr>
        <w:t>.7</w:t>
      </w:r>
      <w:r w:rsidR="00D05008">
        <w:rPr>
          <w:lang w:val="en-US" w:eastAsia="ja-JP"/>
        </w:rPr>
        <w:t xml:space="preserve"> dB </w:t>
      </w:r>
      <w:r w:rsidR="004547C9">
        <w:rPr>
          <w:lang w:val="en-US" w:eastAsia="ja-JP"/>
        </w:rPr>
        <w:t xml:space="preserve">lower than the 23 </w:t>
      </w:r>
      <w:proofErr w:type="spellStart"/>
      <w:r w:rsidR="004547C9">
        <w:rPr>
          <w:lang w:val="en-US" w:eastAsia="ja-JP"/>
        </w:rPr>
        <w:t>dBm</w:t>
      </w:r>
      <w:proofErr w:type="spellEnd"/>
      <w:r w:rsidR="004547C9">
        <w:rPr>
          <w:lang w:val="en-US" w:eastAsia="ja-JP"/>
        </w:rPr>
        <w:t xml:space="preserve"> maximum allowed transmit power</w:t>
      </w:r>
      <w:r w:rsidR="007D4725">
        <w:rPr>
          <w:lang w:val="en-US" w:eastAsia="ja-JP"/>
        </w:rPr>
        <w:t xml:space="preserve"> for 20 MHz channel</w:t>
      </w:r>
      <w:r w:rsidR="004547C9">
        <w:rPr>
          <w:lang w:val="en-US" w:eastAsia="ja-JP"/>
        </w:rPr>
        <w:t xml:space="preserve">. </w:t>
      </w:r>
      <w:r w:rsidR="007D4725">
        <w:rPr>
          <w:lang w:val="en-US" w:eastAsia="ja-JP"/>
        </w:rPr>
        <w:t xml:space="preserve">Such coverage loss with continuous waveform can be compensated through repetition of the PRACH in </w:t>
      </w:r>
      <w:r w:rsidR="002162D0">
        <w:rPr>
          <w:lang w:val="en-US" w:eastAsia="ja-JP"/>
        </w:rPr>
        <w:t>frequency</w:t>
      </w:r>
      <w:r w:rsidR="007D4725">
        <w:rPr>
          <w:lang w:val="en-US" w:eastAsia="ja-JP"/>
        </w:rPr>
        <w:t xml:space="preserve">-domain and/or </w:t>
      </w:r>
      <w:r w:rsidR="002162D0">
        <w:rPr>
          <w:lang w:val="en-US" w:eastAsia="ja-JP"/>
        </w:rPr>
        <w:t>time-</w:t>
      </w:r>
      <w:r w:rsidR="007D4725">
        <w:rPr>
          <w:lang w:val="en-US" w:eastAsia="ja-JP"/>
        </w:rPr>
        <w:t xml:space="preserve">domain. </w:t>
      </w:r>
      <w:r w:rsidR="002162D0">
        <w:rPr>
          <w:lang w:val="en-US" w:eastAsia="ja-JP"/>
        </w:rPr>
        <w:t xml:space="preserve">For example, 4 repetitions of PRACH in time-domain can provide an additional 6 dB coverage </w:t>
      </w:r>
      <w:r w:rsidR="00B43FF7">
        <w:rPr>
          <w:lang w:val="en-US" w:eastAsia="ja-JP"/>
        </w:rPr>
        <w:t xml:space="preserve">gain, and the time estimation accuracy can also be improved since </w:t>
      </w:r>
      <w:r w:rsidR="00B43FF7" w:rsidRPr="00B43FF7">
        <w:rPr>
          <w:lang w:val="en-US" w:eastAsia="ja-JP"/>
        </w:rPr>
        <w:t xml:space="preserve">unlicensed </w:t>
      </w:r>
      <w:r w:rsidR="00B43FF7">
        <w:rPr>
          <w:lang w:val="en-US" w:eastAsia="ja-JP"/>
        </w:rPr>
        <w:t>UE</w:t>
      </w:r>
      <w:r w:rsidR="00B43FF7" w:rsidRPr="00B43FF7">
        <w:rPr>
          <w:lang w:val="en-US" w:eastAsia="ja-JP"/>
        </w:rPr>
        <w:t xml:space="preserve"> is typically limited in mobility and</w:t>
      </w:r>
      <w:r w:rsidR="00B43FF7">
        <w:rPr>
          <w:lang w:val="en-US" w:eastAsia="ja-JP"/>
        </w:rPr>
        <w:t xml:space="preserve"> </w:t>
      </w:r>
      <w:r w:rsidR="00C00956">
        <w:rPr>
          <w:lang w:val="en-US" w:eastAsia="ja-JP"/>
        </w:rPr>
        <w:t xml:space="preserve">thus </w:t>
      </w:r>
      <w:r w:rsidR="00B43FF7" w:rsidRPr="00B43FF7">
        <w:rPr>
          <w:lang w:val="en-US" w:eastAsia="ja-JP"/>
        </w:rPr>
        <w:t>channel coherence in time domain is</w:t>
      </w:r>
      <w:r w:rsidR="002E5C14">
        <w:rPr>
          <w:lang w:val="en-US" w:eastAsia="ja-JP"/>
        </w:rPr>
        <w:t xml:space="preserve"> typically</w:t>
      </w:r>
      <w:r w:rsidR="00B43FF7" w:rsidRPr="00B43FF7">
        <w:rPr>
          <w:lang w:val="en-US" w:eastAsia="ja-JP"/>
        </w:rPr>
        <w:t xml:space="preserve"> larger than channel coherence in frequency</w:t>
      </w:r>
      <w:r w:rsidR="00B43FF7">
        <w:rPr>
          <w:lang w:val="en-US" w:eastAsia="ja-JP"/>
        </w:rPr>
        <w:t xml:space="preserve"> </w:t>
      </w:r>
      <w:r w:rsidR="00964255">
        <w:rPr>
          <w:lang w:val="en-US" w:eastAsia="ja-JP"/>
        </w:rPr>
        <w:t>domain. In addition, NR-U PRACH continuous waveform with potential repetition in time and/or frequency domain require minimal changes from existing Rel-15 PRACH configuration procedure.</w:t>
      </w:r>
      <w:r w:rsidR="00887A92">
        <w:rPr>
          <w:lang w:val="en-US" w:eastAsia="ja-JP"/>
        </w:rPr>
        <w:t xml:space="preserve"> As a result, NR-U shall support continuous-based waveform with potential repetition in frequency-domain and/or time-domain</w:t>
      </w:r>
      <w:r w:rsidR="0030550F">
        <w:rPr>
          <w:lang w:val="en-US" w:eastAsia="ja-JP"/>
        </w:rPr>
        <w:t>.</w:t>
      </w:r>
    </w:p>
    <w:p w14:paraId="4C362D4C" w14:textId="619EF854" w:rsidR="007D5796" w:rsidRDefault="007D5796" w:rsidP="007D5796">
      <w:pPr>
        <w:spacing w:line="288" w:lineRule="auto"/>
        <w:jc w:val="both"/>
      </w:pPr>
      <w:r w:rsidRPr="00D821A5">
        <w:rPr>
          <w:b/>
          <w:u w:val="single"/>
        </w:rPr>
        <w:t xml:space="preserve">Proposal </w:t>
      </w:r>
      <w:r w:rsidR="0034476E">
        <w:rPr>
          <w:rFonts w:eastAsia="SimSun"/>
          <w:b/>
          <w:u w:val="single"/>
          <w:lang w:eastAsia="zh-CN"/>
        </w:rPr>
        <w:t>4</w:t>
      </w:r>
      <w:r w:rsidRPr="00D821A5">
        <w:rPr>
          <w:rFonts w:eastAsia="SimSun"/>
          <w:b/>
          <w:u w:val="single"/>
          <w:lang w:eastAsia="zh-CN"/>
        </w:rPr>
        <w:t>:</w:t>
      </w:r>
      <w:r>
        <w:rPr>
          <w:rFonts w:eastAsia="SimSun"/>
          <w:b/>
          <w:u w:val="single"/>
          <w:lang w:eastAsia="zh-CN"/>
        </w:rPr>
        <w:t xml:space="preserve"> NR-U shall support c</w:t>
      </w:r>
      <w:r w:rsidRPr="00D821A5">
        <w:rPr>
          <w:rFonts w:eastAsia="SimSun"/>
          <w:b/>
          <w:u w:val="single"/>
          <w:lang w:eastAsia="zh-CN"/>
        </w:rPr>
        <w:t>ontinuous-based waveform</w:t>
      </w:r>
      <w:r>
        <w:rPr>
          <w:rFonts w:eastAsia="SimSun"/>
          <w:b/>
          <w:u w:val="single"/>
          <w:lang w:eastAsia="zh-CN"/>
        </w:rPr>
        <w:t xml:space="preserve"> </w:t>
      </w:r>
      <w:r w:rsidR="0030550F" w:rsidRPr="0030550F">
        <w:rPr>
          <w:rFonts w:eastAsia="SimSun"/>
          <w:b/>
          <w:u w:val="single"/>
          <w:lang w:eastAsia="zh-CN"/>
        </w:rPr>
        <w:t>with potential repetition in frequency-domain and/or time-domain</w:t>
      </w:r>
      <w:r>
        <w:rPr>
          <w:rFonts w:eastAsia="SimSun"/>
          <w:b/>
          <w:u w:val="single"/>
          <w:lang w:eastAsia="zh-CN"/>
        </w:rPr>
        <w:t>.</w:t>
      </w:r>
    </w:p>
    <w:p w14:paraId="5574A8F4" w14:textId="48CC0F98" w:rsidR="007D5796" w:rsidRPr="00C058D3" w:rsidRDefault="007D5796" w:rsidP="007D5796">
      <w:pPr>
        <w:spacing w:line="288" w:lineRule="auto"/>
        <w:jc w:val="both"/>
        <w:rPr>
          <w:lang w:val="en-US" w:eastAsia="ja-JP"/>
        </w:rPr>
      </w:pPr>
      <w:r w:rsidRPr="00C058D3">
        <w:rPr>
          <w:lang w:val="en-US" w:eastAsia="ja-JP"/>
        </w:rPr>
        <w:t xml:space="preserve">Since NR-U mainly targets the small cell scenarios with a shorter coverage range, and that 30 kHz PRACH SCS provides better compensation for the PSD constraint and OCB requirement than 15 kHz PRACH SCS, it is therefore preferred to use 30 kHz SCS over 15 kHz SCS for NR-U PRACH. In addition, despite supporting 60 kHz SCS for PRACH in </w:t>
      </w:r>
      <w:r w:rsidR="00203F17" w:rsidRPr="00C058D3">
        <w:rPr>
          <w:lang w:val="en-US" w:eastAsia="ja-JP"/>
        </w:rPr>
        <w:t>FR1</w:t>
      </w:r>
      <w:r w:rsidRPr="00C058D3">
        <w:rPr>
          <w:lang w:val="en-US" w:eastAsia="ja-JP"/>
        </w:rPr>
        <w:t xml:space="preserve"> NR-U may lead to faster PRACH transmission and further compensation for PSD limit over 30 kHz SCS, many enhancements are needed from NR Rel-15.</w:t>
      </w:r>
      <w:r w:rsidRPr="00C058D3" w:rsidDel="00124A70">
        <w:rPr>
          <w:lang w:val="en-US" w:eastAsia="ja-JP"/>
        </w:rPr>
        <w:t xml:space="preserve"> </w:t>
      </w:r>
      <w:r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Pr="00C058D3">
        <w:rPr>
          <w:lang w:val="en-US" w:eastAsia="ja-JP"/>
        </w:rPr>
        <w:t xml:space="preserve"> NR-U can be determined. Given the many required changes to support 60 kHz SCS for PRACH, and the fact that LBT design for PRACH </w:t>
      </w:r>
      <w:r w:rsidR="00F8247D" w:rsidRPr="00C058D3">
        <w:rPr>
          <w:lang w:val="en-US" w:eastAsia="ja-JP"/>
        </w:rPr>
        <w:t>[</w:t>
      </w:r>
      <w:r w:rsidR="0015724A">
        <w:rPr>
          <w:lang w:val="en-US" w:eastAsia="ja-JP"/>
        </w:rPr>
        <w:t>5</w:t>
      </w:r>
      <w:r w:rsidRPr="00C058D3">
        <w:rPr>
          <w:lang w:val="en-US" w:eastAsia="ja-JP"/>
        </w:rPr>
        <w:t>] [</w:t>
      </w:r>
      <w:r w:rsidR="0015724A">
        <w:rPr>
          <w:lang w:val="en-US" w:eastAsia="ja-JP"/>
        </w:rPr>
        <w:t>6</w:t>
      </w:r>
      <w:r w:rsidRPr="00C058D3">
        <w:rPr>
          <w:lang w:val="en-US" w:eastAsia="ja-JP"/>
        </w:rPr>
        <w:t>] is more important in achieving a faster NR-U PRACH transmission than the duration of PRACH itself, it is therefore preferred to support 30 kHz SCS for NR-U PRACH, and 60 kHz SCS can be deprioritized in this WI. Furthermore, the choice of 30 kHz SCS for NR-U PRACH can also enable a unified 30 kHz SCS for all downlink/uplink channels/signals for the standalone operation of NR-U</w:t>
      </w:r>
      <w:r w:rsidR="00137DF2" w:rsidRPr="00C058D3">
        <w:rPr>
          <w:lang w:val="en-US" w:eastAsia="ja-JP"/>
        </w:rPr>
        <w:t xml:space="preserve"> in FR1</w:t>
      </w:r>
      <w:r w:rsidRPr="00C058D3">
        <w:rPr>
          <w:lang w:val="en-US" w:eastAsia="ja-JP"/>
        </w:rPr>
        <w:t>.</w:t>
      </w:r>
    </w:p>
    <w:p w14:paraId="77828B81" w14:textId="2BDB2EF3" w:rsidR="007D5796" w:rsidRDefault="007D5796" w:rsidP="007D5796">
      <w:pPr>
        <w:spacing w:line="288" w:lineRule="auto"/>
        <w:jc w:val="both"/>
        <w:rPr>
          <w:b/>
          <w:u w:val="single"/>
        </w:rPr>
      </w:pPr>
      <w:r w:rsidRPr="00D821A5">
        <w:rPr>
          <w:b/>
          <w:u w:val="single"/>
        </w:rPr>
        <w:t xml:space="preserve">Proposal </w:t>
      </w:r>
      <w:r w:rsidR="0034476E">
        <w:rPr>
          <w:rFonts w:eastAsia="SimSun"/>
          <w:b/>
          <w:u w:val="single"/>
          <w:lang w:eastAsia="zh-CN"/>
        </w:rPr>
        <w:t>5</w:t>
      </w:r>
      <w:r w:rsidRPr="00D821A5">
        <w:rPr>
          <w:b/>
          <w:u w:val="single"/>
        </w:rPr>
        <w:t xml:space="preserve">: </w:t>
      </w:r>
      <w:r>
        <w:rPr>
          <w:b/>
          <w:u w:val="single"/>
        </w:rPr>
        <w:t xml:space="preserve">NR-U </w:t>
      </w:r>
      <w:r w:rsidR="0034476E">
        <w:rPr>
          <w:b/>
          <w:u w:val="single"/>
        </w:rPr>
        <w:t>shall support 30 kHz</w:t>
      </w:r>
      <w:r w:rsidR="0034476E" w:rsidRPr="0034476E">
        <w:rPr>
          <w:b/>
          <w:u w:val="single"/>
        </w:rPr>
        <w:t xml:space="preserve"> </w:t>
      </w:r>
      <w:r w:rsidR="0034476E">
        <w:rPr>
          <w:b/>
          <w:u w:val="single"/>
        </w:rPr>
        <w:t>SCS only for</w:t>
      </w:r>
      <w:r>
        <w:rPr>
          <w:b/>
          <w:u w:val="single"/>
        </w:rPr>
        <w:t xml:space="preserve"> </w:t>
      </w:r>
      <w:r w:rsidR="0034476E">
        <w:rPr>
          <w:b/>
          <w:u w:val="single"/>
        </w:rPr>
        <w:t>PRACH</w:t>
      </w:r>
      <w:r>
        <w:rPr>
          <w:b/>
          <w:u w:val="single"/>
        </w:rPr>
        <w:t>.</w:t>
      </w:r>
    </w:p>
    <w:p w14:paraId="3E100431" w14:textId="77777777" w:rsidR="00177925" w:rsidRPr="00C058D3" w:rsidRDefault="00177925" w:rsidP="00177925">
      <w:pPr>
        <w:spacing w:line="288" w:lineRule="auto"/>
        <w:jc w:val="both"/>
        <w:rPr>
          <w:lang w:val="en-US" w:eastAsia="ja-JP"/>
        </w:rPr>
      </w:pPr>
      <w:r w:rsidRPr="00C058D3">
        <w:rPr>
          <w:lang w:val="en-US" w:eastAsia="ja-JP"/>
        </w:rPr>
        <w:t>In NR Rel-15, both long preamble formats with sequence length of L = 839 (i.e., format 0/1/2 with 1.25 KHz SCS and format 3 with 5KHz SCS), and short preamble formats with sequence length of L = 139 (i.e., format A1/A2/A3/B1/B2/B3/B4/C0/C2 with SCS of 15 kHz or 30 kHz in FR1, and 60 kHz or 120 kHz in FR2) are supported. For NR-U, only short preamble formats are required to be supported, while the long preamble formats may not be essential to be supported. This is because NR-U mainly targets the small cell scenarios with a shorter coverage range, and short preamble formats such as A3/B4 can already support a maximum cell radius of at least 1.5 km with 30 kHz PRACH SCS. Therefore, NR-U can focus on supporting the short PRACH preamble formats only.</w:t>
      </w:r>
    </w:p>
    <w:p w14:paraId="077DB3F4" w14:textId="5C2D064D" w:rsidR="00177925" w:rsidRPr="00D821A5" w:rsidRDefault="00177925" w:rsidP="00177925">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only.</w:t>
      </w:r>
    </w:p>
    <w:p w14:paraId="662EBF29" w14:textId="5CF0F4FA" w:rsidR="007D5796" w:rsidRPr="00C058D3" w:rsidRDefault="007D5796" w:rsidP="007D5796">
      <w:pPr>
        <w:spacing w:line="288" w:lineRule="auto"/>
        <w:jc w:val="both"/>
        <w:rPr>
          <w:lang w:val="en-US" w:eastAsia="ja-JP"/>
        </w:rPr>
      </w:pPr>
      <w:r w:rsidRPr="00C058D3">
        <w:rPr>
          <w:lang w:val="en-US" w:eastAsia="ja-JP"/>
        </w:rPr>
        <w:t xml:space="preserve">With 30 kHz SCS and 12 continuous PRBs for a PRACH transmission, </w:t>
      </w:r>
      <w:r w:rsidR="00BD041A" w:rsidRPr="00C058D3">
        <w:rPr>
          <w:rFonts w:hint="eastAsia"/>
          <w:lang w:val="en-US" w:eastAsia="ja-JP"/>
        </w:rPr>
        <w:t xml:space="preserve">each </w:t>
      </w:r>
      <w:proofErr w:type="spellStart"/>
      <w:r w:rsidR="00BD041A" w:rsidRPr="00C058D3">
        <w:rPr>
          <w:rFonts w:hint="eastAsia"/>
          <w:lang w:val="en-US" w:eastAsia="ja-JP"/>
        </w:rPr>
        <w:t>FDMed</w:t>
      </w:r>
      <w:proofErr w:type="spellEnd"/>
      <w:r w:rsidR="00BD041A" w:rsidRPr="00C058D3">
        <w:rPr>
          <w:rFonts w:hint="eastAsia"/>
          <w:lang w:val="en-US" w:eastAsia="ja-JP"/>
        </w:rPr>
        <w:t xml:space="preserve"> RO could occupy</w:t>
      </w:r>
      <w:r w:rsidR="005D701F" w:rsidRPr="00C058D3">
        <w:rPr>
          <w:rFonts w:hint="eastAsia"/>
          <w:lang w:val="en-US" w:eastAsia="ja-JP"/>
        </w:rPr>
        <w:t xml:space="preserve"> more than 2M</w:t>
      </w:r>
      <w:r w:rsidR="00121C7F" w:rsidRPr="00C058D3">
        <w:rPr>
          <w:lang w:val="en-US" w:eastAsia="ja-JP"/>
        </w:rPr>
        <w:t>H</w:t>
      </w:r>
      <w:r w:rsidR="005D701F" w:rsidRPr="00C058D3">
        <w:rPr>
          <w:rFonts w:hint="eastAsia"/>
          <w:lang w:val="en-US" w:eastAsia="ja-JP"/>
        </w:rPr>
        <w:t>z</w:t>
      </w:r>
      <w:r w:rsidRPr="00C058D3">
        <w:rPr>
          <w:lang w:val="en-US" w:eastAsia="ja-JP"/>
        </w:rPr>
        <w:t xml:space="preserve">. Therefore, from UL resource efficiency point of view, it is sufficient to support PRACH to be </w:t>
      </w:r>
      <w:proofErr w:type="spellStart"/>
      <w:r w:rsidRPr="00C058D3">
        <w:rPr>
          <w:lang w:val="en-US" w:eastAsia="ja-JP"/>
        </w:rPr>
        <w:t>FDM’ed</w:t>
      </w:r>
      <w:proofErr w:type="spellEnd"/>
      <w:r w:rsidRPr="00C058D3">
        <w:rPr>
          <w:lang w:val="en-US" w:eastAsia="ja-JP"/>
        </w:rPr>
        <w:t xml:space="preserve"> only with other PRACH, </w:t>
      </w:r>
      <w:r>
        <w:rPr>
          <w:lang w:val="en-US" w:eastAsia="ja-JP"/>
        </w:rPr>
        <w:t xml:space="preserve">and </w:t>
      </w:r>
      <w:r w:rsidRPr="00C058D3">
        <w:rPr>
          <w:lang w:val="en-US" w:eastAsia="ja-JP"/>
        </w:rPr>
        <w:t>multiplexing PRACH and PUSCH/PUCCH in a TDM manner, at least within the initial active UL BWP. Since PRACH and PUSCH/PUCCH are separated in time domain, the resource allocation is much easier when different waveforms (continuous and interlaced) or different PRB-based interlace structures</w:t>
      </w:r>
      <w:r w:rsidRPr="00C058D3">
        <w:rPr>
          <w:rFonts w:hint="eastAsia"/>
          <w:lang w:val="en-US" w:eastAsia="ja-JP"/>
        </w:rPr>
        <w:t xml:space="preserve"> </w:t>
      </w:r>
      <w:r w:rsidRPr="00C058D3">
        <w:rPr>
          <w:lang w:val="en-US" w:eastAsia="ja-JP"/>
        </w:rPr>
        <w:t xml:space="preserve">are applied for PRACH and PUSCH/PUCCH. Besides, the potential LBT blocking due to TA difference between </w:t>
      </w:r>
      <w:proofErr w:type="spellStart"/>
      <w:r w:rsidRPr="00C058D3">
        <w:rPr>
          <w:lang w:val="en-US" w:eastAsia="ja-JP"/>
        </w:rPr>
        <w:t>FDM’d</w:t>
      </w:r>
      <w:proofErr w:type="spellEnd"/>
      <w:r w:rsidRPr="00C058D3">
        <w:rPr>
          <w:lang w:val="en-US" w:eastAsia="ja-JP"/>
        </w:rPr>
        <w:t xml:space="preserve"> PUSCH/PUCCH and PRACH could be avoided.</w:t>
      </w:r>
    </w:p>
    <w:p w14:paraId="2A6865EE" w14:textId="105CD2C4" w:rsidR="007D5796" w:rsidRDefault="007D5796" w:rsidP="007D5796">
      <w:pPr>
        <w:spacing w:line="288" w:lineRule="auto"/>
        <w:jc w:val="both"/>
        <w:rPr>
          <w:rFonts w:eastAsia="SimSun"/>
          <w:b/>
          <w:u w:val="single"/>
          <w:lang w:eastAsia="zh-CN"/>
        </w:rPr>
      </w:pPr>
      <w:r w:rsidRPr="00D821A5">
        <w:rPr>
          <w:b/>
          <w:u w:val="single"/>
        </w:rPr>
        <w:t xml:space="preserve">Proposal </w:t>
      </w:r>
      <w:r w:rsidR="00177925">
        <w:rPr>
          <w:rFonts w:eastAsia="SimSun"/>
          <w:b/>
          <w:u w:val="single"/>
          <w:lang w:eastAsia="zh-CN"/>
        </w:rPr>
        <w:t>7</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3C2D142B" w14:textId="0548A72F" w:rsidR="0069764F" w:rsidRPr="0069764F" w:rsidRDefault="0069764F" w:rsidP="0069764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9764F">
        <w:rPr>
          <w:lang w:val="en-US" w:eastAsia="ja-JP"/>
        </w:rPr>
        <w:lastRenderedPageBreak/>
        <w:t>Time and Frequency Enhancements for RACH Resources</w:t>
      </w:r>
    </w:p>
    <w:p w14:paraId="163B5715" w14:textId="682A8A02"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ABD94BB"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FF1FE5C"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7CA1D8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C469763"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A63BCEC" w14:textId="77777777" w:rsidR="00122EAC" w:rsidRDefault="00227DFA" w:rsidP="00227DFA">
      <w:pPr>
        <w:spacing w:line="288" w:lineRule="auto"/>
        <w:jc w:val="both"/>
        <w:rPr>
          <w:rFonts w:eastAsia="SimSun"/>
          <w:lang w:val="en-US" w:eastAsia="zh-CN"/>
        </w:rPr>
      </w:pPr>
      <w:r w:rsidRPr="00407785">
        <w:rPr>
          <w:lang w:val="en-US"/>
        </w:rPr>
        <w:t xml:space="preserve">In RAN1 </w:t>
      </w:r>
      <w:r w:rsidR="0069764F">
        <w:rPr>
          <w:lang w:val="en-US"/>
        </w:rPr>
        <w:t>#94bis [2</w:t>
      </w:r>
      <w:r w:rsidRPr="00407785">
        <w:rPr>
          <w:lang w:val="en-US"/>
        </w:rPr>
        <w:t xml:space="preserve">], </w:t>
      </w:r>
      <w:r>
        <w:rPr>
          <w:lang w:val="en-US"/>
        </w:rPr>
        <w:t>several frequency-domain and time-domain potential NR-U RACH resource enhancements have been identified.</w:t>
      </w:r>
    </w:p>
    <w:p w14:paraId="49C1AA1A" w14:textId="3D944ADD" w:rsidR="00E55777" w:rsidRDefault="00C50048" w:rsidP="00227DFA">
      <w:pPr>
        <w:spacing w:line="288" w:lineRule="auto"/>
        <w:jc w:val="both"/>
        <w:rPr>
          <w:rFonts w:eastAsia="SimSun"/>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52757D9F" wp14:editId="7F763456">
                <wp:simplePos x="0" y="0"/>
                <wp:positionH relativeFrom="margin">
                  <wp:align>left</wp:align>
                </wp:positionH>
                <wp:positionV relativeFrom="paragraph">
                  <wp:posOffset>132080</wp:posOffset>
                </wp:positionV>
                <wp:extent cx="1828800" cy="2857500"/>
                <wp:effectExtent l="0" t="0" r="26035" b="1905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57500"/>
                        </a:xfrm>
                        <a:prstGeom prst="rect">
                          <a:avLst/>
                        </a:prstGeom>
                        <a:noFill/>
                        <a:ln w="6350">
                          <a:solidFill>
                            <a:prstClr val="black"/>
                          </a:solidFill>
                        </a:ln>
                        <a:effectLst/>
                      </wps:spPr>
                      <wps:txbx>
                        <w:txbxContent>
                          <w:p w14:paraId="7FECE949" w14:textId="77777777" w:rsidR="00122EAC" w:rsidRDefault="00122EAC" w:rsidP="00122EAC">
                            <w:pPr>
                              <w:rPr>
                                <w:lang w:eastAsia="x-none"/>
                              </w:rPr>
                            </w:pPr>
                            <w:r w:rsidRPr="00726047">
                              <w:rPr>
                                <w:highlight w:val="green"/>
                                <w:lang w:eastAsia="x-none"/>
                              </w:rPr>
                              <w:t>Agreement:</w:t>
                            </w:r>
                          </w:p>
                          <w:p w14:paraId="3EBE8B3B" w14:textId="77777777" w:rsidR="00122EAC" w:rsidRPr="00726047" w:rsidRDefault="00122EAC" w:rsidP="00122EAC">
                            <w:pPr>
                              <w:rPr>
                                <w:lang w:val="en-US" w:eastAsia="x-none"/>
                              </w:rPr>
                            </w:pPr>
                            <w:r w:rsidRPr="00726047">
                              <w:rPr>
                                <w:lang w:val="en-US" w:eastAsia="x-none"/>
                              </w:rPr>
                              <w:t>Following options have been identified for potential RACH resource enhancements in NR-U beyond the flexibility already available in Rel-15:</w:t>
                            </w:r>
                          </w:p>
                          <w:p w14:paraId="2EF03E10" w14:textId="77777777" w:rsidR="00122EAC" w:rsidRPr="00726047" w:rsidRDefault="00122EAC" w:rsidP="00122EAC">
                            <w:pPr>
                              <w:numPr>
                                <w:ilvl w:val="0"/>
                                <w:numId w:val="26"/>
                              </w:numPr>
                              <w:spacing w:after="0"/>
                              <w:rPr>
                                <w:b/>
                                <w:lang w:val="en-US" w:eastAsia="x-none"/>
                              </w:rPr>
                            </w:pPr>
                            <w:r w:rsidRPr="00726047">
                              <w:rPr>
                                <w:b/>
                                <w:lang w:val="en-US" w:eastAsia="x-none"/>
                              </w:rPr>
                              <w:t>Frequency-domain enhancement</w:t>
                            </w:r>
                          </w:p>
                          <w:p w14:paraId="5189A74E" w14:textId="77777777" w:rsidR="00122EAC" w:rsidRPr="00726047" w:rsidRDefault="00122EAC" w:rsidP="00122EAC">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28E43DB8" w14:textId="77777777" w:rsidR="00122EAC" w:rsidRPr="00726047" w:rsidRDefault="00122EAC" w:rsidP="00122EAC">
                            <w:pPr>
                              <w:numPr>
                                <w:ilvl w:val="0"/>
                                <w:numId w:val="26"/>
                              </w:numPr>
                              <w:spacing w:after="0"/>
                              <w:rPr>
                                <w:b/>
                                <w:lang w:val="en-US" w:eastAsia="x-none"/>
                              </w:rPr>
                            </w:pPr>
                            <w:r w:rsidRPr="00726047">
                              <w:rPr>
                                <w:b/>
                                <w:lang w:val="en-US" w:eastAsia="x-none"/>
                              </w:rPr>
                              <w:t>Time-domain enhancements</w:t>
                            </w:r>
                          </w:p>
                          <w:p w14:paraId="57208246" w14:textId="77777777" w:rsidR="00122EAC" w:rsidRPr="00726047" w:rsidRDefault="00122EAC" w:rsidP="00122EAC">
                            <w:pPr>
                              <w:numPr>
                                <w:ilvl w:val="1"/>
                                <w:numId w:val="26"/>
                              </w:numPr>
                              <w:spacing w:after="0"/>
                              <w:rPr>
                                <w:lang w:val="en-US" w:eastAsia="x-none"/>
                              </w:rPr>
                            </w:pPr>
                            <w:r w:rsidRPr="00726047">
                              <w:rPr>
                                <w:lang w:val="en-US" w:eastAsia="x-none"/>
                              </w:rPr>
                              <w:t xml:space="preserve">For connected mode UE, scheduling of PRACH resources via DCI. </w:t>
                            </w:r>
                          </w:p>
                          <w:p w14:paraId="1532ADBF" w14:textId="77777777" w:rsidR="00122EAC" w:rsidRPr="00726047" w:rsidRDefault="00122EAC" w:rsidP="00122EAC">
                            <w:pPr>
                              <w:numPr>
                                <w:ilvl w:val="2"/>
                                <w:numId w:val="26"/>
                              </w:numPr>
                              <w:spacing w:after="0"/>
                              <w:rPr>
                                <w:lang w:val="en-US" w:eastAsia="x-none"/>
                              </w:rPr>
                            </w:pPr>
                            <w:r w:rsidRPr="00726047">
                              <w:rPr>
                                <w:lang w:val="en-US" w:eastAsia="x-none"/>
                              </w:rPr>
                              <w:t>Triggered PRACH within TXOP can use a new resource</w:t>
                            </w:r>
                          </w:p>
                          <w:p w14:paraId="54402498" w14:textId="77777777" w:rsidR="00122EAC" w:rsidRPr="00726047" w:rsidRDefault="00122EAC" w:rsidP="00122EAC">
                            <w:pPr>
                              <w:numPr>
                                <w:ilvl w:val="1"/>
                                <w:numId w:val="26"/>
                              </w:numPr>
                              <w:spacing w:after="0"/>
                              <w:rPr>
                                <w:lang w:val="en-US" w:eastAsia="x-none"/>
                              </w:rPr>
                            </w:pPr>
                            <w:r w:rsidRPr="00726047">
                              <w:rPr>
                                <w:lang w:val="en-US" w:eastAsia="x-none"/>
                              </w:rPr>
                              <w:t>For idle mode UE, scheduling of PRACH resources via paging</w:t>
                            </w:r>
                          </w:p>
                          <w:p w14:paraId="3BC8BB81" w14:textId="77777777" w:rsidR="00122EAC" w:rsidRPr="00726047" w:rsidRDefault="00122EAC" w:rsidP="00122EAC">
                            <w:pPr>
                              <w:numPr>
                                <w:ilvl w:val="2"/>
                                <w:numId w:val="26"/>
                              </w:numPr>
                              <w:spacing w:after="0"/>
                              <w:rPr>
                                <w:lang w:val="en-US" w:eastAsia="x-none"/>
                              </w:rPr>
                            </w:pPr>
                            <w:r w:rsidRPr="00726047">
                              <w:rPr>
                                <w:lang w:val="en-US" w:eastAsia="x-none"/>
                              </w:rPr>
                              <w:t>Note: potential inefficiency in network resource due to paging across multiple cells</w:t>
                            </w:r>
                          </w:p>
                          <w:p w14:paraId="1ECE0700" w14:textId="77777777" w:rsidR="00122EAC" w:rsidRPr="00726047" w:rsidRDefault="00122EAC" w:rsidP="00122EAC">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60EF5B3F" w14:textId="77777777" w:rsidR="00122EAC" w:rsidRPr="00726047" w:rsidRDefault="00122EAC" w:rsidP="00122EAC">
                            <w:pPr>
                              <w:numPr>
                                <w:ilvl w:val="1"/>
                                <w:numId w:val="26"/>
                              </w:numPr>
                              <w:spacing w:after="0"/>
                              <w:rPr>
                                <w:lang w:val="en-US" w:eastAsia="x-none"/>
                              </w:rPr>
                            </w:pPr>
                            <w:r w:rsidRPr="00726047">
                              <w:rPr>
                                <w:lang w:val="en-US" w:eastAsia="x-none"/>
                              </w:rPr>
                              <w:t>Multiple PRACH transmissions before Msg2 reception in RAR window for initial access</w:t>
                            </w:r>
                          </w:p>
                          <w:p w14:paraId="598C6E54" w14:textId="77777777" w:rsidR="00122EAC" w:rsidRPr="00726047" w:rsidRDefault="00122EAC" w:rsidP="00122EAC">
                            <w:pPr>
                              <w:numPr>
                                <w:ilvl w:val="2"/>
                                <w:numId w:val="26"/>
                              </w:numPr>
                              <w:spacing w:after="0"/>
                              <w:rPr>
                                <w:lang w:val="en-US" w:eastAsia="x-none"/>
                              </w:rPr>
                            </w:pPr>
                            <w:r w:rsidRPr="00726047">
                              <w:rPr>
                                <w:lang w:val="en-US" w:eastAsia="x-none"/>
                              </w:rPr>
                              <w:t>Number of allowed transmissions is pre-defined or indicated, e.g., in RMSI</w:t>
                            </w:r>
                          </w:p>
                          <w:p w14:paraId="7B7182AD" w14:textId="77777777" w:rsidR="00122EAC" w:rsidRDefault="00122EAC" w:rsidP="00122EAC">
                            <w:pPr>
                              <w:numPr>
                                <w:ilvl w:val="2"/>
                                <w:numId w:val="26"/>
                              </w:numPr>
                              <w:spacing w:after="0"/>
                              <w:rPr>
                                <w:lang w:val="en-US" w:eastAsia="x-none"/>
                              </w:rPr>
                            </w:pPr>
                            <w:r w:rsidRPr="00726047">
                              <w:rPr>
                                <w:lang w:val="en-US" w:eastAsia="x-none"/>
                              </w:rPr>
                              <w:t>FFS: How to handle potential multiple RARs to same UE</w:t>
                            </w:r>
                          </w:p>
                          <w:p w14:paraId="4CAF11D8" w14:textId="77777777" w:rsidR="00122EAC" w:rsidRPr="00A809D4" w:rsidRDefault="00122EAC" w:rsidP="00A809D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757D9F" id="文本框 2" o:spid="_x0000_s1027" type="#_x0000_t202" style="position:absolute;left:0;text-align:left;margin-left:0;margin-top:10.4pt;width:2in;height:225pt;z-index:25166131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" filled="f" strokeweight=".5pt">
                <v:textbox>
                  <w:txbxContent>
                    <w:p w14:paraId="7FECE949" w14:textId="77777777" w:rsidR="00122EAC" w:rsidRDefault="00122EAC" w:rsidP="00122EAC">
                      <w:pPr>
                        <w:rPr>
                          <w:lang w:eastAsia="x-none"/>
                        </w:rPr>
                      </w:pPr>
                      <w:r w:rsidRPr="00726047">
                        <w:rPr>
                          <w:highlight w:val="green"/>
                          <w:lang w:eastAsia="x-none"/>
                        </w:rPr>
                        <w:t>Agreement:</w:t>
                      </w:r>
                    </w:p>
                    <w:p w14:paraId="3EBE8B3B" w14:textId="77777777" w:rsidR="00122EAC" w:rsidRPr="00726047" w:rsidRDefault="00122EAC" w:rsidP="00122EAC">
                      <w:pPr>
                        <w:rPr>
                          <w:lang w:val="en-US" w:eastAsia="x-none"/>
                        </w:rPr>
                      </w:pPr>
                      <w:r w:rsidRPr="00726047">
                        <w:rPr>
                          <w:lang w:val="en-US" w:eastAsia="x-none"/>
                        </w:rPr>
                        <w:t>Following options have been identified for potential RACH resource enhancements in NR-U beyond the flexibility already available in Rel-15:</w:t>
                      </w:r>
                    </w:p>
                    <w:p w14:paraId="2EF03E10" w14:textId="77777777" w:rsidR="00122EAC" w:rsidRPr="00726047" w:rsidRDefault="00122EAC" w:rsidP="00122EAC">
                      <w:pPr>
                        <w:numPr>
                          <w:ilvl w:val="0"/>
                          <w:numId w:val="26"/>
                        </w:numPr>
                        <w:spacing w:after="0"/>
                        <w:rPr>
                          <w:b/>
                          <w:lang w:val="en-US" w:eastAsia="x-none"/>
                        </w:rPr>
                      </w:pPr>
                      <w:r w:rsidRPr="00726047">
                        <w:rPr>
                          <w:b/>
                          <w:lang w:val="en-US" w:eastAsia="x-none"/>
                        </w:rPr>
                        <w:t>Frequency-domain enhancement</w:t>
                      </w:r>
                    </w:p>
                    <w:p w14:paraId="5189A74E" w14:textId="77777777" w:rsidR="00122EAC" w:rsidRPr="00726047" w:rsidRDefault="00122EAC" w:rsidP="00122EAC">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28E43DB8" w14:textId="77777777" w:rsidR="00122EAC" w:rsidRPr="00726047" w:rsidRDefault="00122EAC" w:rsidP="00122EAC">
                      <w:pPr>
                        <w:numPr>
                          <w:ilvl w:val="0"/>
                          <w:numId w:val="26"/>
                        </w:numPr>
                        <w:spacing w:after="0"/>
                        <w:rPr>
                          <w:b/>
                          <w:lang w:val="en-US" w:eastAsia="x-none"/>
                        </w:rPr>
                      </w:pPr>
                      <w:r w:rsidRPr="00726047">
                        <w:rPr>
                          <w:b/>
                          <w:lang w:val="en-US" w:eastAsia="x-none"/>
                        </w:rPr>
                        <w:t>Time-domain enhancements</w:t>
                      </w:r>
                    </w:p>
                    <w:p w14:paraId="57208246" w14:textId="77777777" w:rsidR="00122EAC" w:rsidRPr="00726047" w:rsidRDefault="00122EAC" w:rsidP="00122EAC">
                      <w:pPr>
                        <w:numPr>
                          <w:ilvl w:val="1"/>
                          <w:numId w:val="26"/>
                        </w:numPr>
                        <w:spacing w:after="0"/>
                        <w:rPr>
                          <w:lang w:val="en-US" w:eastAsia="x-none"/>
                        </w:rPr>
                      </w:pPr>
                      <w:r w:rsidRPr="00726047">
                        <w:rPr>
                          <w:lang w:val="en-US" w:eastAsia="x-none"/>
                        </w:rPr>
                        <w:t xml:space="preserve">For connected mode UE, scheduling of PRACH resources via DCI. </w:t>
                      </w:r>
                    </w:p>
                    <w:p w14:paraId="1532ADBF" w14:textId="77777777" w:rsidR="00122EAC" w:rsidRPr="00726047" w:rsidRDefault="00122EAC" w:rsidP="00122EAC">
                      <w:pPr>
                        <w:numPr>
                          <w:ilvl w:val="2"/>
                          <w:numId w:val="26"/>
                        </w:numPr>
                        <w:spacing w:after="0"/>
                        <w:rPr>
                          <w:lang w:val="en-US" w:eastAsia="x-none"/>
                        </w:rPr>
                      </w:pPr>
                      <w:r w:rsidRPr="00726047">
                        <w:rPr>
                          <w:lang w:val="en-US" w:eastAsia="x-none"/>
                        </w:rPr>
                        <w:t>Triggered PRACH within TXOP can use a new resource</w:t>
                      </w:r>
                    </w:p>
                    <w:p w14:paraId="54402498" w14:textId="77777777" w:rsidR="00122EAC" w:rsidRPr="00726047" w:rsidRDefault="00122EAC" w:rsidP="00122EAC">
                      <w:pPr>
                        <w:numPr>
                          <w:ilvl w:val="1"/>
                          <w:numId w:val="26"/>
                        </w:numPr>
                        <w:spacing w:after="0"/>
                        <w:rPr>
                          <w:lang w:val="en-US" w:eastAsia="x-none"/>
                        </w:rPr>
                      </w:pPr>
                      <w:r w:rsidRPr="00726047">
                        <w:rPr>
                          <w:lang w:val="en-US" w:eastAsia="x-none"/>
                        </w:rPr>
                        <w:t>For idle mode UE, scheduling of PRACH resources via paging</w:t>
                      </w:r>
                    </w:p>
                    <w:p w14:paraId="3BC8BB81" w14:textId="77777777" w:rsidR="00122EAC" w:rsidRPr="00726047" w:rsidRDefault="00122EAC" w:rsidP="00122EAC">
                      <w:pPr>
                        <w:numPr>
                          <w:ilvl w:val="2"/>
                          <w:numId w:val="26"/>
                        </w:numPr>
                        <w:spacing w:after="0"/>
                        <w:rPr>
                          <w:lang w:val="en-US" w:eastAsia="x-none"/>
                        </w:rPr>
                      </w:pPr>
                      <w:r w:rsidRPr="00726047">
                        <w:rPr>
                          <w:lang w:val="en-US" w:eastAsia="x-none"/>
                        </w:rPr>
                        <w:t>Note: potential inefficiency in network resource due to paging across multiple cells</w:t>
                      </w:r>
                    </w:p>
                    <w:p w14:paraId="1ECE0700" w14:textId="77777777" w:rsidR="00122EAC" w:rsidRPr="00726047" w:rsidRDefault="00122EAC" w:rsidP="00122EAC">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60EF5B3F" w14:textId="77777777" w:rsidR="00122EAC" w:rsidRPr="00726047" w:rsidRDefault="00122EAC" w:rsidP="00122EAC">
                      <w:pPr>
                        <w:numPr>
                          <w:ilvl w:val="1"/>
                          <w:numId w:val="26"/>
                        </w:numPr>
                        <w:spacing w:after="0"/>
                        <w:rPr>
                          <w:lang w:val="en-US" w:eastAsia="x-none"/>
                        </w:rPr>
                      </w:pPr>
                      <w:r w:rsidRPr="00726047">
                        <w:rPr>
                          <w:lang w:val="en-US" w:eastAsia="x-none"/>
                        </w:rPr>
                        <w:t>Multiple PRACH transmissions before Msg2 reception in RAR window for initial access</w:t>
                      </w:r>
                    </w:p>
                    <w:p w14:paraId="598C6E54" w14:textId="77777777" w:rsidR="00122EAC" w:rsidRPr="00726047" w:rsidRDefault="00122EAC" w:rsidP="00122EAC">
                      <w:pPr>
                        <w:numPr>
                          <w:ilvl w:val="2"/>
                          <w:numId w:val="26"/>
                        </w:numPr>
                        <w:spacing w:after="0"/>
                        <w:rPr>
                          <w:lang w:val="en-US" w:eastAsia="x-none"/>
                        </w:rPr>
                      </w:pPr>
                      <w:r w:rsidRPr="00726047">
                        <w:rPr>
                          <w:lang w:val="en-US" w:eastAsia="x-none"/>
                        </w:rPr>
                        <w:t>Number of allowed transmissions is pre-defined or indicated, e.g., in RMSI</w:t>
                      </w:r>
                    </w:p>
                    <w:p w14:paraId="7B7182AD" w14:textId="77777777" w:rsidR="00122EAC" w:rsidRDefault="00122EAC" w:rsidP="00122EAC">
                      <w:pPr>
                        <w:numPr>
                          <w:ilvl w:val="2"/>
                          <w:numId w:val="26"/>
                        </w:numPr>
                        <w:spacing w:after="0"/>
                        <w:rPr>
                          <w:lang w:val="en-US" w:eastAsia="x-none"/>
                        </w:rPr>
                      </w:pPr>
                      <w:r w:rsidRPr="00726047">
                        <w:rPr>
                          <w:lang w:val="en-US" w:eastAsia="x-none"/>
                        </w:rPr>
                        <w:t>FFS: How to handle potential multiple RARs to same UE</w:t>
                      </w:r>
                    </w:p>
                    <w:p w14:paraId="4CAF11D8" w14:textId="77777777" w:rsidR="00122EAC" w:rsidRPr="00A809D4" w:rsidRDefault="00122EAC" w:rsidP="00A809D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p>
    <w:p w14:paraId="5DB4C11A" w14:textId="77777777" w:rsidR="00C50048" w:rsidRDefault="00C50048" w:rsidP="00C50048">
      <w:pPr>
        <w:spacing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as the most general approaches in compensating the potential PRACH LBT failures for both contention-based and contention-free random access. </w:t>
      </w:r>
    </w:p>
    <w:p w14:paraId="7A60EFFD" w14:textId="440E5425" w:rsidR="00C50048" w:rsidRDefault="00C50048" w:rsidP="00C50048">
      <w:pPr>
        <w:spacing w:line="288" w:lineRule="auto"/>
        <w:jc w:val="both"/>
        <w:rPr>
          <w:lang w:val="en-US" w:eastAsia="ja-JP"/>
        </w:rPr>
      </w:pPr>
      <w:r>
        <w:rPr>
          <w:lang w:val="en-US" w:eastAsia="ja-JP"/>
        </w:rPr>
        <w:t>By contrast, each of the remaining options would have certain constraints. Specifically, for the frequency-domain enhancement in [</w:t>
      </w:r>
      <w:r w:rsidR="0015724A">
        <w:rPr>
          <w:lang w:val="en-US" w:eastAsia="ja-JP"/>
        </w:rPr>
        <w:t>3</w:t>
      </w:r>
      <w:r>
        <w:rPr>
          <w:lang w:val="en-US" w:eastAsia="ja-JP"/>
        </w:rPr>
        <w:t>],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73E3AC2D" w14:textId="74BED9C4" w:rsidR="00C50048" w:rsidRDefault="00C50048" w:rsidP="00C50048">
      <w:pPr>
        <w:spacing w:line="288" w:lineRule="auto"/>
        <w:jc w:val="both"/>
        <w:rPr>
          <w:lang w:val="en-US" w:eastAsia="ja-JP"/>
        </w:rPr>
      </w:pPr>
      <w:r>
        <w:rPr>
          <w:lang w:val="en-US" w:eastAsia="ja-JP"/>
        </w:rPr>
        <w:t xml:space="preserve">As discussed in our companion </w:t>
      </w:r>
      <w:proofErr w:type="spellStart"/>
      <w:r>
        <w:rPr>
          <w:lang w:val="en-US" w:eastAsia="ja-JP"/>
        </w:rPr>
        <w:t>tdoc</w:t>
      </w:r>
      <w:proofErr w:type="spellEnd"/>
      <w:r>
        <w:rPr>
          <w:lang w:val="en-US" w:eastAsia="ja-JP"/>
        </w:rPr>
        <w:t xml:space="preserve"> [</w:t>
      </w:r>
      <w:r w:rsidR="0015724A">
        <w:rPr>
          <w:lang w:val="en-US" w:eastAsia="ja-JP"/>
        </w:rPr>
        <w:t>5</w:t>
      </w:r>
      <w:r>
        <w:rPr>
          <w:lang w:val="en-US" w:eastAsia="ja-JP"/>
        </w:rPr>
        <w:t xml:space="preserve">], CAT-2 LBT is the more reasonable LBT option for standalone PRACH transmission instead of CAT-4 LBT, thus time-domain enhancement option (a) has minimal channel access benefit. In addition, the PRACH performance of option (a) is not guaranteed, since the DCI-scheduled RO is non-repeatable and is also subject to at least a CAT-2 LBT, thus enhancements such as option (d) or option (e) would still be necessary to increase the PRACH LBT success chance. </w:t>
      </w:r>
      <w:r>
        <w:rPr>
          <w:rFonts w:hint="eastAsia"/>
          <w:lang w:val="en-US" w:eastAsia="ja-JP"/>
        </w:rPr>
        <w:t>U</w:t>
      </w:r>
      <w:r w:rsidRPr="00C058D3">
        <w:rPr>
          <w:rFonts w:hint="eastAsia"/>
          <w:lang w:val="en-US" w:eastAsia="ja-JP"/>
        </w:rPr>
        <w:t xml:space="preserve">sing paging to configure the PRACH resource </w:t>
      </w:r>
      <w:r>
        <w:rPr>
          <w:lang w:val="en-US" w:eastAsia="ja-JP"/>
        </w:rPr>
        <w:t xml:space="preserve">with time-domain option (b) </w:t>
      </w:r>
      <w:r w:rsidRPr="00C058D3">
        <w:rPr>
          <w:rFonts w:hint="eastAsia"/>
          <w:lang w:val="en-US" w:eastAsia="ja-JP"/>
        </w:rPr>
        <w:t xml:space="preserve">could be a huge resource waste as already noted in the agreement, this often causes the PRACH resource reserved in </w:t>
      </w:r>
      <w:r w:rsidRPr="00C058D3">
        <w:rPr>
          <w:lang w:val="en-US" w:eastAsia="ja-JP"/>
        </w:rPr>
        <w:t>multiple</w:t>
      </w:r>
      <w:r w:rsidRPr="00C058D3">
        <w:rPr>
          <w:rFonts w:hint="eastAsia"/>
          <w:lang w:val="en-US" w:eastAsia="ja-JP"/>
        </w:rPr>
        <w:t xml:space="preserve"> cells and expected such UE could utilize only one of them. </w:t>
      </w:r>
      <w:r>
        <w:rPr>
          <w:lang w:val="en-US" w:eastAsia="ja-JP"/>
        </w:rPr>
        <w:t xml:space="preserve">For the time-domain enhancement option (c), the RACH resources that can be utilized immediately following detection of a DRS are very limited or even unavailable, when the DRS is subject to CAT-4 LBT with lowest priority class value, and/or when the number of SS/PBCH blocks within DRS is high (e.g., 8). Therefore, UEs utilizing such RACH resources (if any) could be subject to high collision probability. In addition, </w:t>
      </w:r>
    </w:p>
    <w:p w14:paraId="00513084" w14:textId="3BBC3F1D" w:rsidR="00C50048" w:rsidRPr="00C058D3" w:rsidRDefault="00C50048" w:rsidP="00C50048">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 xml:space="preserve">(e) can be the prioritized RACH enhancement options for NR-U; while the other enhancement options require </w:t>
      </w:r>
      <w:r w:rsidRPr="00C058D3">
        <w:rPr>
          <w:rFonts w:hint="eastAsia"/>
          <w:lang w:val="en-US" w:eastAsia="ja-JP"/>
        </w:rPr>
        <w:t>further stud</w:t>
      </w:r>
      <w:r>
        <w:rPr>
          <w:lang w:val="en-US" w:eastAsia="ja-JP"/>
        </w:rPr>
        <w:t>y</w:t>
      </w:r>
      <w:r w:rsidRPr="00C058D3">
        <w:rPr>
          <w:rFonts w:hint="eastAsia"/>
          <w:lang w:val="en-US" w:eastAsia="ja-JP"/>
        </w:rPr>
        <w:t xml:space="preserve"> to see </w:t>
      </w:r>
      <w:r>
        <w:rPr>
          <w:lang w:val="en-US" w:eastAsia="ja-JP"/>
        </w:rPr>
        <w:t xml:space="preserve">if there is </w:t>
      </w:r>
      <w:r w:rsidRPr="00C058D3">
        <w:rPr>
          <w:rFonts w:hint="eastAsia"/>
          <w:lang w:val="en-US" w:eastAsia="ja-JP"/>
        </w:rPr>
        <w:t>an</w:t>
      </w:r>
      <w:r>
        <w:rPr>
          <w:lang w:val="en-US" w:eastAsia="ja-JP"/>
        </w:rPr>
        <w:t>y</w:t>
      </w:r>
      <w:r w:rsidRPr="00C058D3">
        <w:rPr>
          <w:rFonts w:hint="eastAsia"/>
          <w:lang w:val="en-US" w:eastAsia="ja-JP"/>
        </w:rPr>
        <w:t xml:space="preserve"> benefits</w:t>
      </w:r>
      <w:r>
        <w:rPr>
          <w:lang w:val="en-US" w:eastAsia="ja-JP"/>
        </w:rPr>
        <w:t xml:space="preserve">. </w:t>
      </w:r>
      <w:r w:rsidRPr="00C058D3">
        <w:rPr>
          <w:rFonts w:hint="eastAsia"/>
          <w:lang w:val="en-US" w:eastAsia="ja-JP"/>
        </w:rPr>
        <w:t xml:space="preserve">More detailed discussion on the </w:t>
      </w:r>
      <w:r w:rsidRPr="00C058D3">
        <w:rPr>
          <w:lang w:val="en-US" w:eastAsia="ja-JP"/>
        </w:rPr>
        <w:t>enhancement</w:t>
      </w:r>
      <w:r w:rsidRPr="00C058D3">
        <w:rPr>
          <w:rFonts w:hint="eastAsia"/>
          <w:lang w:val="en-US" w:eastAsia="ja-JP"/>
        </w:rPr>
        <w:t>s could be found in</w:t>
      </w:r>
      <w:r>
        <w:rPr>
          <w:lang w:val="en-US" w:eastAsia="ja-JP"/>
        </w:rPr>
        <w:t xml:space="preserve"> our companion contribution</w:t>
      </w:r>
      <w:r w:rsidRPr="00C058D3">
        <w:rPr>
          <w:rFonts w:hint="eastAsia"/>
          <w:lang w:val="en-US" w:eastAsia="ja-JP"/>
        </w:rPr>
        <w:t xml:space="preserve"> [</w:t>
      </w:r>
      <w:r w:rsidR="0015724A">
        <w:rPr>
          <w:lang w:val="en-US" w:eastAsia="ja-JP"/>
        </w:rPr>
        <w:t>7</w:t>
      </w:r>
      <w:r w:rsidRPr="00C058D3">
        <w:rPr>
          <w:rFonts w:hint="eastAsia"/>
          <w:lang w:val="en-US" w:eastAsia="ja-JP"/>
        </w:rPr>
        <w:t xml:space="preserve">] and more related discussion on multiple </w:t>
      </w:r>
      <w:r w:rsidRPr="00726047">
        <w:rPr>
          <w:lang w:val="en-US" w:eastAsia="ja-JP"/>
        </w:rPr>
        <w:t>PRACH transmissions</w:t>
      </w:r>
      <w:r w:rsidRPr="00C058D3">
        <w:rPr>
          <w:rFonts w:hint="eastAsia"/>
          <w:lang w:val="en-US" w:eastAsia="ja-JP"/>
        </w:rPr>
        <w:t xml:space="preserve"> could be found in </w:t>
      </w:r>
      <w:r>
        <w:rPr>
          <w:lang w:val="en-US" w:eastAsia="ja-JP"/>
        </w:rPr>
        <w:t>our companion contribution</w:t>
      </w:r>
      <w:r w:rsidRPr="00C058D3">
        <w:rPr>
          <w:rFonts w:hint="eastAsia"/>
          <w:lang w:val="en-US" w:eastAsia="ja-JP"/>
        </w:rPr>
        <w:t xml:space="preserve"> [</w:t>
      </w:r>
      <w:r w:rsidR="0015724A">
        <w:rPr>
          <w:lang w:val="en-US" w:eastAsia="ja-JP"/>
        </w:rPr>
        <w:t>8</w:t>
      </w:r>
      <w:r w:rsidRPr="00C058D3">
        <w:rPr>
          <w:rFonts w:hint="eastAsia"/>
          <w:lang w:val="en-US" w:eastAsia="ja-JP"/>
        </w:rPr>
        <w:t>].</w:t>
      </w:r>
    </w:p>
    <w:p w14:paraId="71D44FDE" w14:textId="0EDB2490" w:rsidR="00770E9B" w:rsidRPr="00A548A1" w:rsidRDefault="00227DFA" w:rsidP="00595425">
      <w:pPr>
        <w:spacing w:line="288" w:lineRule="auto"/>
        <w:jc w:val="both"/>
        <w:rPr>
          <w:rFonts w:eastAsia="MS Mincho"/>
          <w:b/>
          <w:u w:val="single"/>
          <w:lang w:eastAsia="ja-JP"/>
        </w:rPr>
      </w:pPr>
      <w:r w:rsidRPr="00BD041A">
        <w:rPr>
          <w:rFonts w:eastAsia="MS Mincho"/>
          <w:b/>
          <w:u w:val="single"/>
          <w:lang w:eastAsia="ja-JP"/>
        </w:rPr>
        <w:t xml:space="preserve">Proposal </w:t>
      </w:r>
      <w:r w:rsidR="00177925" w:rsidRPr="00BD041A">
        <w:rPr>
          <w:rFonts w:eastAsia="MS Mincho"/>
          <w:b/>
          <w:u w:val="single"/>
          <w:lang w:eastAsia="ja-JP"/>
        </w:rPr>
        <w:t>8</w:t>
      </w:r>
      <w:r w:rsidRPr="00BD041A">
        <w:rPr>
          <w:rFonts w:eastAsia="MS Mincho"/>
          <w:b/>
          <w:u w:val="single"/>
          <w:lang w:eastAsia="ja-JP"/>
        </w:rPr>
        <w:t xml:space="preserve">: </w:t>
      </w:r>
      <w:r w:rsidR="0069764F" w:rsidRPr="00BD041A">
        <w:rPr>
          <w:rFonts w:eastAsia="MS Mincho"/>
          <w:b/>
          <w:u w:val="single"/>
          <w:lang w:eastAsia="ja-JP"/>
        </w:rPr>
        <w:t>NR-U shall</w:t>
      </w:r>
      <w:r w:rsidRPr="00BD041A">
        <w:rPr>
          <w:rFonts w:eastAsia="MS Mincho"/>
          <w:b/>
          <w:u w:val="single"/>
          <w:lang w:eastAsia="ja-JP"/>
        </w:rPr>
        <w:t xml:space="preserve"> prioritize time-domain enhancement option (d) and (e) for PRACH.</w:t>
      </w:r>
    </w:p>
    <w:p w14:paraId="3A7857FA" w14:textId="2E6960A1" w:rsidR="0069764F" w:rsidRPr="0069764F" w:rsidRDefault="00121C7F" w:rsidP="0069764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5E6BE6D0" w14:textId="47C20CB2" w:rsidR="00B07272" w:rsidRDefault="002E02E4" w:rsidP="00B07272">
      <w:pPr>
        <w:spacing w:line="288" w:lineRule="auto"/>
        <w:jc w:val="both"/>
        <w:rPr>
          <w:lang w:val="en-US"/>
        </w:rPr>
      </w:pPr>
      <w:r w:rsidRPr="002E02E4">
        <w:rPr>
          <w:lang w:val="en-US" w:eastAsia="ja-JP"/>
        </w:rPr>
        <w:t xml:space="preserve">In Rel-15 NR, PRACH can be transmitted in the time resources given by the higher-layer parameter </w:t>
      </w:r>
      <w:proofErr w:type="spellStart"/>
      <w:r w:rsidRPr="001B0DF4">
        <w:rPr>
          <w:i/>
          <w:lang w:val="en-US" w:eastAsia="ja-JP"/>
        </w:rPr>
        <w:t>PRACHConfigurationIndex</w:t>
      </w:r>
      <w:proofErr w:type="spellEnd"/>
      <w:r w:rsidRPr="002E02E4">
        <w:rPr>
          <w:lang w:val="en-US" w:eastAsia="ja-JP"/>
        </w:rPr>
        <w:t xml:space="preserve">, based on which the RACH occasions can be derived from the PRACH configuration table. In particular, the RO(s) within a RACH slot are allocated consecutively in Rel-15 NR. Given that LBT is required before PRACH transmission, </w:t>
      </w:r>
      <w:r w:rsidR="00B07272">
        <w:rPr>
          <w:lang w:val="en-US" w:eastAsia="ja-JP"/>
        </w:rPr>
        <w:t xml:space="preserve">such continuous allocation ROs may cause the </w:t>
      </w:r>
      <w:r w:rsidR="00B07272">
        <w:rPr>
          <w:lang w:val="en-US"/>
        </w:rPr>
        <w:t>LBT of</w:t>
      </w:r>
      <w:r w:rsidR="00B07272" w:rsidRPr="000D5F6F">
        <w:rPr>
          <w:lang w:val="en-US"/>
        </w:rPr>
        <w:t xml:space="preserve"> UEs assigned to a RO </w:t>
      </w:r>
      <w:r w:rsidR="00122EBC">
        <w:rPr>
          <w:lang w:val="en-US"/>
        </w:rPr>
        <w:t>to</w:t>
      </w:r>
      <w:r w:rsidR="00B07272" w:rsidRPr="000D5F6F">
        <w:rPr>
          <w:lang w:val="en-US"/>
        </w:rPr>
        <w:t xml:space="preserve"> be blocked by PRACH from earlier RO(s)</w:t>
      </w:r>
      <w:r w:rsidR="00B07272">
        <w:rPr>
          <w:lang w:val="en-US"/>
        </w:rPr>
        <w:t xml:space="preserve"> due to the TA difference, which may severely impact the PRACH performance for NR-U. </w:t>
      </w:r>
    </w:p>
    <w:p w14:paraId="70E9FD6F" w14:textId="7A873DDC" w:rsidR="00122EBC" w:rsidRDefault="0069764F" w:rsidP="00122EBC">
      <w:pPr>
        <w:spacing w:line="288" w:lineRule="auto"/>
        <w:jc w:val="both"/>
        <w:rPr>
          <w:lang w:val="en-US" w:eastAsia="ja-JP"/>
        </w:rPr>
      </w:pPr>
      <w:r w:rsidRPr="00C058D3">
        <w:rPr>
          <w:lang w:val="en-US" w:eastAsia="ja-JP"/>
        </w:rPr>
        <w:t xml:space="preserve">As an </w:t>
      </w:r>
      <w:r w:rsidR="00CF513E" w:rsidRPr="00C058D3">
        <w:rPr>
          <w:lang w:val="en-US" w:eastAsia="ja-JP"/>
        </w:rPr>
        <w:t xml:space="preserve">enhancement, NR-U can </w:t>
      </w:r>
      <w:r w:rsidR="00122EBC">
        <w:rPr>
          <w:lang w:val="en-US" w:eastAsia="ja-JP"/>
        </w:rPr>
        <w:t xml:space="preserve">allow the </w:t>
      </w:r>
      <w:r w:rsidR="00122EBC" w:rsidRPr="00FB7B2A">
        <w:rPr>
          <w:lang w:val="en-US" w:eastAsia="ja-JP"/>
        </w:rPr>
        <w:t>neighboring R</w:t>
      </w:r>
      <w:r w:rsidR="00122EBC">
        <w:rPr>
          <w:lang w:val="en-US" w:eastAsia="ja-JP"/>
        </w:rPr>
        <w:t xml:space="preserve">Os within the same </w:t>
      </w:r>
      <w:r w:rsidR="00122EBC" w:rsidRPr="00FB7B2A">
        <w:rPr>
          <w:lang w:val="en-US" w:eastAsia="ja-JP"/>
        </w:rPr>
        <w:t xml:space="preserve">RACH slot </w:t>
      </w:r>
      <w:r w:rsidR="00122EBC">
        <w:rPr>
          <w:lang w:val="en-US" w:eastAsia="ja-JP"/>
        </w:rPr>
        <w:t>to</w:t>
      </w:r>
      <w:r w:rsidR="00122EBC" w:rsidRPr="00FB7B2A">
        <w:rPr>
          <w:lang w:val="en-US" w:eastAsia="ja-JP"/>
        </w:rPr>
        <w:t xml:space="preserve"> be non-consecutive, with a gap duration introduced between two neighboring ROs, whe</w:t>
      </w:r>
      <w:r w:rsidR="00122EBC">
        <w:rPr>
          <w:lang w:val="en-US" w:eastAsia="ja-JP"/>
        </w:rPr>
        <w:t xml:space="preserve">rein the gap can be utilized </w:t>
      </w:r>
      <w:r w:rsidR="00122EBC" w:rsidRPr="00FB7B2A">
        <w:rPr>
          <w:lang w:val="en-US" w:eastAsia="ja-JP"/>
        </w:rPr>
        <w:t xml:space="preserve">for incorporating the LBT resource overhead </w:t>
      </w:r>
      <w:r w:rsidR="00122EBC">
        <w:rPr>
          <w:lang w:val="en-US" w:eastAsia="ja-JP"/>
        </w:rPr>
        <w:t>in</w:t>
      </w:r>
      <w:r w:rsidR="00122EBC" w:rsidRPr="00FB7B2A">
        <w:rPr>
          <w:lang w:val="en-US" w:eastAsia="ja-JP"/>
        </w:rPr>
        <w:t xml:space="preserve"> transmitting PRACH in the RO that comes after this gap. </w:t>
      </w:r>
      <w:r w:rsidR="00122EBC">
        <w:rPr>
          <w:lang w:val="en-US" w:eastAsia="ja-JP"/>
        </w:rPr>
        <w:t>An example of introducing a gap duration between two neighboring ROs is provided in Figure 3. More details on NR-U PRACH configuration enhancement to introduce a gap duration are discussed in our companion contribution [5].</w:t>
      </w:r>
    </w:p>
    <w:p w14:paraId="5BAC84DB" w14:textId="77777777" w:rsidR="00122EBC" w:rsidRDefault="00122EBC" w:rsidP="00122EBC">
      <w:pPr>
        <w:jc w:val="center"/>
        <w:rPr>
          <w:lang w:val="en-US" w:eastAsia="ja-JP"/>
        </w:rPr>
      </w:pPr>
      <w:r w:rsidRPr="00FB7B2A">
        <w:rPr>
          <w:noProof/>
          <w:lang w:val="en-US" w:eastAsia="zh-CN"/>
        </w:rPr>
        <w:drawing>
          <wp:inline distT="0" distB="0" distL="0" distR="0" wp14:anchorId="1994B458" wp14:editId="78D75EF8">
            <wp:extent cx="3511061" cy="868109"/>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25238" cy="871614"/>
                    </a:xfrm>
                    <a:prstGeom prst="rect">
                      <a:avLst/>
                    </a:prstGeom>
                  </pic:spPr>
                </pic:pic>
              </a:graphicData>
            </a:graphic>
          </wp:inline>
        </w:drawing>
      </w:r>
    </w:p>
    <w:p w14:paraId="0471B761" w14:textId="77777777" w:rsidR="00122EBC" w:rsidRPr="004D6AC2" w:rsidRDefault="00122EBC" w:rsidP="00122EBC">
      <w:pPr>
        <w:jc w:val="center"/>
        <w:rPr>
          <w:b/>
          <w:lang w:val="en-US" w:eastAsia="ja-JP"/>
        </w:rPr>
      </w:pPr>
      <w:r w:rsidRPr="004D6AC2">
        <w:rPr>
          <w:b/>
          <w:lang w:val="en-US" w:eastAsia="ja-JP"/>
        </w:rPr>
        <w:t>Figure 3. An example of gap between neighboring ROs for PRACH LBT overhead.</w:t>
      </w:r>
    </w:p>
    <w:p w14:paraId="34D20970" w14:textId="1C4F61A2"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177925">
        <w:rPr>
          <w:rFonts w:eastAsia="MS Mincho"/>
          <w:b/>
          <w:u w:val="single"/>
          <w:lang w:eastAsia="ja-JP"/>
        </w:rPr>
        <w:t>9</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with a gap duration introduced between two neighboring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1E49D672" w14:textId="77777777" w:rsidR="003D2845" w:rsidRDefault="003D2845" w:rsidP="003D2845">
      <w:pPr>
        <w:spacing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w:t>
      </w:r>
      <w:r>
        <w:rPr>
          <w:b/>
          <w:u w:val="single"/>
          <w:lang w:val="en-US" w:eastAsia="ja-JP"/>
        </w:rPr>
        <w:t>RAN1 shall discuss the high level principle on</w:t>
      </w:r>
      <w:r w:rsidRPr="008361E2">
        <w:rPr>
          <w:b/>
          <w:u w:val="single"/>
          <w:lang w:val="en-US" w:eastAsia="ja-JP"/>
        </w:rPr>
        <w:t xml:space="preserve"> </w:t>
      </w:r>
      <w:r>
        <w:rPr>
          <w:b/>
          <w:u w:val="single"/>
          <w:lang w:val="en-US" w:eastAsia="ja-JP"/>
        </w:rPr>
        <w:t>channel raster and synchronization raster designs for NR-U bands, and include the agreements or remaining issues in a LS to RAN4.</w:t>
      </w:r>
    </w:p>
    <w:p w14:paraId="37735472" w14:textId="68878E82" w:rsidR="0015724A" w:rsidRPr="00C756E5" w:rsidRDefault="0015724A" w:rsidP="0015724A">
      <w:pPr>
        <w:spacing w:after="0" w:line="288" w:lineRule="auto"/>
        <w:jc w:val="both"/>
        <w:rPr>
          <w:b/>
          <w:u w:val="single"/>
          <w:lang w:val="en-US" w:eastAsia="ja-JP"/>
        </w:rPr>
      </w:pPr>
      <w:r w:rsidRPr="00C756E5">
        <w:rPr>
          <w:b/>
          <w:u w:val="single"/>
          <w:lang w:val="en-US" w:eastAsia="ja-JP"/>
        </w:rPr>
        <w:t>Proposal</w:t>
      </w:r>
      <w:r>
        <w:rPr>
          <w:b/>
          <w:u w:val="single"/>
          <w:lang w:val="en-US" w:eastAsia="ja-JP"/>
        </w:rPr>
        <w:t xml:space="preserve"> 2</w:t>
      </w:r>
      <w:r w:rsidRPr="00C756E5">
        <w:rPr>
          <w:b/>
          <w:u w:val="single"/>
          <w:lang w:val="en-US" w:eastAsia="ja-JP"/>
        </w:rPr>
        <w:t xml:space="preserve">: </w:t>
      </w:r>
      <w:r w:rsidR="00FD7E29">
        <w:rPr>
          <w:b/>
          <w:u w:val="single"/>
          <w:lang w:val="en-US" w:eastAsia="ja-JP"/>
        </w:rPr>
        <w:t>Consider</w:t>
      </w:r>
      <w:r w:rsidR="00FD7E29" w:rsidRPr="00C756E5">
        <w:rPr>
          <w:b/>
          <w:u w:val="single"/>
          <w:lang w:val="en-US" w:eastAsia="ja-JP"/>
        </w:rPr>
        <w:t xml:space="preserve"> </w:t>
      </w:r>
      <w:bookmarkStart w:id="5" w:name="_GoBack"/>
      <w:bookmarkEnd w:id="5"/>
      <w:r w:rsidRPr="00C756E5">
        <w:rPr>
          <w:b/>
          <w:u w:val="single"/>
          <w:lang w:val="en-US" w:eastAsia="ja-JP"/>
        </w:rPr>
        <w:t>a new SS/PBCH block pattern</w:t>
      </w:r>
      <w:r>
        <w:rPr>
          <w:b/>
          <w:u w:val="single"/>
          <w:lang w:val="en-US" w:eastAsia="ja-JP"/>
        </w:rPr>
        <w:t xml:space="preserve"> for 30 kHz:</w:t>
      </w:r>
    </w:p>
    <w:p w14:paraId="5E7B702E" w14:textId="77777777" w:rsidR="0015724A" w:rsidRPr="00C756E5" w:rsidRDefault="0015724A" w:rsidP="0015724A">
      <w:pPr>
        <w:pStyle w:val="ListParagraph"/>
        <w:numPr>
          <w:ilvl w:val="0"/>
          <w:numId w:val="37"/>
        </w:numPr>
        <w:spacing w:after="0" w:line="288" w:lineRule="auto"/>
        <w:ind w:leftChars="0"/>
        <w:jc w:val="both"/>
        <w:rPr>
          <w:b/>
          <w:u w:val="single"/>
          <w:lang w:val="en-US" w:eastAsia="ja-JP"/>
        </w:rPr>
      </w:pPr>
      <w:r w:rsidRPr="00C756E5">
        <w:rPr>
          <w:b/>
          <w:u w:val="single"/>
          <w:lang w:val="en-US" w:eastAsia="ja-JP"/>
        </w:rPr>
        <w:t>The first SS/PBCH block within a slot is mapped to start from symbol #2;</w:t>
      </w:r>
    </w:p>
    <w:p w14:paraId="408B89F9" w14:textId="77777777" w:rsidR="0015724A" w:rsidRPr="00C756E5" w:rsidRDefault="0015724A" w:rsidP="001B0DF4">
      <w:pPr>
        <w:pStyle w:val="ListParagraph"/>
        <w:numPr>
          <w:ilvl w:val="0"/>
          <w:numId w:val="37"/>
        </w:numPr>
        <w:spacing w:line="288" w:lineRule="auto"/>
        <w:ind w:leftChars="0"/>
        <w:jc w:val="both"/>
        <w:rPr>
          <w:b/>
          <w:u w:val="single"/>
          <w:lang w:val="en-US" w:eastAsia="ja-JP"/>
        </w:rPr>
      </w:pPr>
      <w:r w:rsidRPr="00C756E5">
        <w:rPr>
          <w:b/>
          <w:u w:val="single"/>
          <w:lang w:val="en-US" w:eastAsia="ja-JP"/>
        </w:rPr>
        <w:t>The second SS/PBCH block within a slot is mapped to start from symbol #9</w:t>
      </w:r>
      <w:r>
        <w:rPr>
          <w:b/>
          <w:u w:val="single"/>
          <w:lang w:val="en-US" w:eastAsia="ja-JP"/>
        </w:rPr>
        <w:t>.</w:t>
      </w:r>
    </w:p>
    <w:p w14:paraId="724AFCD2" w14:textId="77777777" w:rsidR="0015724A" w:rsidRDefault="0015724A" w:rsidP="0015724A">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Pr>
          <w:b/>
          <w:u w:val="single"/>
          <w:lang w:val="en-US" w:eastAsia="ja-JP"/>
        </w:rPr>
        <w:t>,</w:t>
      </w:r>
    </w:p>
    <w:p w14:paraId="41D1F701" w14:textId="77777777" w:rsidR="0015724A" w:rsidRPr="00E556A6" w:rsidRDefault="0015724A" w:rsidP="0015724A">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w:t>
      </w:r>
      <w:r>
        <w:rPr>
          <w:b/>
          <w:u w:val="single"/>
          <w:lang w:eastAsia="ja-JP"/>
        </w:rPr>
        <w:t>;</w:t>
      </w:r>
    </w:p>
    <w:p w14:paraId="2EFDBECD" w14:textId="77777777" w:rsidR="0015724A" w:rsidRDefault="0015724A" w:rsidP="0015724A">
      <w:pPr>
        <w:pStyle w:val="ListParagraph"/>
        <w:numPr>
          <w:ilvl w:val="0"/>
          <w:numId w:val="32"/>
        </w:numPr>
        <w:spacing w:after="0" w:line="288" w:lineRule="auto"/>
        <w:ind w:leftChars="0"/>
        <w:jc w:val="both"/>
        <w:rPr>
          <w:b/>
          <w:u w:val="single"/>
          <w:lang w:val="en-US" w:eastAsia="ja-JP"/>
        </w:rPr>
      </w:pPr>
      <w:r w:rsidRPr="0046093C">
        <w:rPr>
          <w:b/>
          <w:u w:val="single"/>
          <w:lang w:val="en-US" w:eastAsia="ja-JP"/>
        </w:rPr>
        <w:t xml:space="preserve">a UE monitors PDCCH in the Type0-PDCCH CSS set over one slot with Type0-PDCCH CSS set periodicity equal to the periodicity of </w:t>
      </w:r>
      <w:r>
        <w:rPr>
          <w:b/>
          <w:u w:val="single"/>
          <w:lang w:val="en-US" w:eastAsia="ja-JP"/>
        </w:rPr>
        <w:t xml:space="preserve">the associated </w:t>
      </w:r>
      <w:r w:rsidRPr="0046093C">
        <w:rPr>
          <w:b/>
          <w:u w:val="single"/>
          <w:lang w:val="en-US" w:eastAsia="ja-JP"/>
        </w:rPr>
        <w:t>SS/PBCH block</w:t>
      </w:r>
      <w:r>
        <w:rPr>
          <w:b/>
          <w:u w:val="single"/>
          <w:lang w:val="en-US" w:eastAsia="ja-JP"/>
        </w:rPr>
        <w:t>;</w:t>
      </w:r>
    </w:p>
    <w:p w14:paraId="578D855B" w14:textId="77777777" w:rsidR="0015724A" w:rsidRDefault="0015724A" w:rsidP="0015724A">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the slot index for monitoring </w:t>
      </w:r>
      <w:r w:rsidRPr="0046093C">
        <w:rPr>
          <w:b/>
          <w:u w:val="single"/>
          <w:lang w:val="en-US" w:eastAsia="ja-JP"/>
        </w:rPr>
        <w:t>PDCCH in the Type0-PDCCH CSS set</w:t>
      </w:r>
      <w:r>
        <w:rPr>
          <w:b/>
          <w:u w:val="single"/>
          <w:lang w:val="en-US" w:eastAsia="ja-JP"/>
        </w:rPr>
        <w:t xml:space="preserve"> is the same as the one containing the associated SS/PBCH block;</w:t>
      </w:r>
    </w:p>
    <w:p w14:paraId="6B41C774" w14:textId="77777777" w:rsidR="0015724A" w:rsidRDefault="0015724A" w:rsidP="001B0DF4">
      <w:pPr>
        <w:pStyle w:val="ListParagraph"/>
        <w:numPr>
          <w:ilvl w:val="0"/>
          <w:numId w:val="32"/>
        </w:numPr>
        <w:spacing w:line="288" w:lineRule="auto"/>
        <w:ind w:leftChars="0"/>
        <w:jc w:val="both"/>
        <w:rPr>
          <w:b/>
          <w:u w:val="single"/>
          <w:lang w:val="en-US" w:eastAsia="ja-JP"/>
        </w:rPr>
      </w:pPr>
      <w:r>
        <w:rPr>
          <w:b/>
          <w:u w:val="single"/>
          <w:lang w:val="en-US" w:eastAsia="ja-JP"/>
        </w:rPr>
        <w:t xml:space="preserve">the first symbol index for monitoring </w:t>
      </w:r>
      <w:r w:rsidRPr="0046093C">
        <w:rPr>
          <w:b/>
          <w:u w:val="single"/>
          <w:lang w:val="en-US" w:eastAsia="ja-JP"/>
        </w:rPr>
        <w:t>PDCCH in the Type0-PDCCH CSS set</w:t>
      </w:r>
      <w:r>
        <w:rPr>
          <w:b/>
          <w:u w:val="single"/>
          <w:lang w:val="en-US" w:eastAsia="ja-JP"/>
        </w:rPr>
        <w:t xml:space="preserve"> is 0 if the index of the associated SS/PBCH block is even, and the first symbol index for monitoring </w:t>
      </w:r>
      <w:r w:rsidRPr="0046093C">
        <w:rPr>
          <w:b/>
          <w:u w:val="single"/>
          <w:lang w:val="en-US" w:eastAsia="ja-JP"/>
        </w:rPr>
        <w:t>PDCCH in the Type0-PDCCH CSS set</w:t>
      </w:r>
      <w:r>
        <w:rPr>
          <w:b/>
          <w:u w:val="single"/>
          <w:lang w:val="en-US" w:eastAsia="ja-JP"/>
        </w:rPr>
        <w:t xml:space="preserve"> is 7 if the index of the associated SS/PBCH block is odd.</w:t>
      </w:r>
    </w:p>
    <w:p w14:paraId="37A6C748" w14:textId="77777777" w:rsidR="0015724A" w:rsidRDefault="0015724A" w:rsidP="001B0DF4">
      <w:pPr>
        <w:spacing w:line="288" w:lineRule="auto"/>
        <w:jc w:val="both"/>
      </w:pPr>
      <w:r w:rsidRPr="001B0DF4">
        <w:rPr>
          <w:b/>
          <w:u w:val="single"/>
        </w:rPr>
        <w:t xml:space="preserve">Proposal </w:t>
      </w:r>
      <w:r w:rsidRPr="001B0DF4">
        <w:rPr>
          <w:rFonts w:eastAsia="SimSun"/>
          <w:b/>
          <w:u w:val="single"/>
          <w:lang w:eastAsia="zh-CN"/>
        </w:rPr>
        <w:t>4: NR-U shall support continuous-based waveform with potential repetition in frequency-domain and/or time-domain.</w:t>
      </w:r>
    </w:p>
    <w:p w14:paraId="5317237F" w14:textId="77777777" w:rsidR="0015724A" w:rsidRDefault="0015724A" w:rsidP="0015724A">
      <w:pPr>
        <w:spacing w:line="288" w:lineRule="auto"/>
        <w:jc w:val="both"/>
        <w:rPr>
          <w:b/>
          <w:u w:val="single"/>
        </w:rPr>
      </w:pPr>
      <w:r w:rsidRPr="00D821A5">
        <w:rPr>
          <w:b/>
          <w:u w:val="single"/>
        </w:rPr>
        <w:t xml:space="preserve">Proposal </w:t>
      </w:r>
      <w:r>
        <w:rPr>
          <w:rFonts w:eastAsia="SimSun"/>
          <w:b/>
          <w:u w:val="single"/>
          <w:lang w:eastAsia="zh-CN"/>
        </w:rPr>
        <w:t>5</w:t>
      </w:r>
      <w:r w:rsidRPr="00D821A5">
        <w:rPr>
          <w:b/>
          <w:u w:val="single"/>
        </w:rPr>
        <w:t xml:space="preserve">: </w:t>
      </w:r>
      <w:r>
        <w:rPr>
          <w:b/>
          <w:u w:val="single"/>
        </w:rPr>
        <w:t>NR-U shall support 30 kHz</w:t>
      </w:r>
      <w:r w:rsidRPr="0034476E">
        <w:rPr>
          <w:b/>
          <w:u w:val="single"/>
        </w:rPr>
        <w:t xml:space="preserve"> </w:t>
      </w:r>
      <w:r>
        <w:rPr>
          <w:b/>
          <w:u w:val="single"/>
        </w:rPr>
        <w:t>SCS only for PRACH.</w:t>
      </w:r>
    </w:p>
    <w:p w14:paraId="1F094DB0" w14:textId="77777777" w:rsidR="0015724A" w:rsidRPr="00D821A5" w:rsidRDefault="0015724A" w:rsidP="0015724A">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only.</w:t>
      </w:r>
    </w:p>
    <w:p w14:paraId="73F693CC" w14:textId="77777777" w:rsidR="0015724A" w:rsidRDefault="0015724A" w:rsidP="0015724A">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7</w:t>
      </w:r>
      <w:r w:rsidRPr="00D821A5">
        <w:rPr>
          <w:b/>
          <w:u w:val="single"/>
        </w:rPr>
        <w:t>:</w:t>
      </w:r>
      <w:r>
        <w:rPr>
          <w:b/>
          <w:u w:val="single"/>
        </w:rPr>
        <w:t xml:space="preserve"> </w:t>
      </w:r>
      <w:r w:rsidRPr="005241FD">
        <w:rPr>
          <w:b/>
          <w:u w:val="single"/>
        </w:rPr>
        <w:t xml:space="preserve">NR-U </w:t>
      </w:r>
      <w:r>
        <w:rPr>
          <w:b/>
          <w:u w:val="single"/>
        </w:rPr>
        <w:t xml:space="preserve">shall support </w:t>
      </w:r>
      <w:r w:rsidRPr="005241FD">
        <w:rPr>
          <w:b/>
          <w:u w:val="single"/>
        </w:rPr>
        <w:t>multiplexing between PRACH and PUSCH/PUCCH in a TDM manner</w:t>
      </w:r>
      <w:r>
        <w:rPr>
          <w:b/>
          <w:u w:val="single"/>
        </w:rPr>
        <w:t xml:space="preserve"> only, at least for initial access purpose.</w:t>
      </w:r>
    </w:p>
    <w:p w14:paraId="35B38412" w14:textId="77777777" w:rsidR="0015724A" w:rsidRPr="00A548A1" w:rsidRDefault="0015724A" w:rsidP="0015724A">
      <w:pPr>
        <w:spacing w:line="288" w:lineRule="auto"/>
        <w:jc w:val="both"/>
        <w:rPr>
          <w:rFonts w:eastAsia="MS Mincho"/>
          <w:b/>
          <w:u w:val="single"/>
          <w:lang w:eastAsia="ja-JP"/>
        </w:rPr>
      </w:pPr>
      <w:r w:rsidRPr="00BD041A">
        <w:rPr>
          <w:rFonts w:eastAsia="MS Mincho"/>
          <w:b/>
          <w:u w:val="single"/>
          <w:lang w:eastAsia="ja-JP"/>
        </w:rPr>
        <w:lastRenderedPageBreak/>
        <w:t>Proposal 8: NR-U shall prioritize time-domain enhancement option (d) and (e) for PRACH.</w:t>
      </w:r>
    </w:p>
    <w:p w14:paraId="16F39CDF" w14:textId="4B83DA02" w:rsidR="008E6027" w:rsidRDefault="008E6027" w:rsidP="008E6027">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9</w:t>
      </w:r>
      <w:r w:rsidRPr="001C76A9">
        <w:rPr>
          <w:rFonts w:eastAsia="MS Mincho"/>
          <w:b/>
          <w:u w:val="single"/>
          <w:lang w:eastAsia="ja-JP"/>
        </w:rPr>
        <w:t xml:space="preserve">: </w:t>
      </w:r>
      <w:r>
        <w:rPr>
          <w:rFonts w:eastAsia="MS Mincho"/>
          <w:b/>
          <w:u w:val="single"/>
          <w:lang w:eastAsia="ja-JP"/>
        </w:rPr>
        <w:t>NR-U shall support</w:t>
      </w:r>
      <w:r w:rsidRPr="00AE636F">
        <w:rPr>
          <w:rFonts w:eastAsia="MS Mincho"/>
          <w:b/>
          <w:u w:val="single"/>
          <w:lang w:eastAsia="ja-JP"/>
        </w:rPr>
        <w:t xml:space="preserve"> non-consecutive ROs </w:t>
      </w:r>
      <w:r>
        <w:rPr>
          <w:rFonts w:eastAsia="MS Mincho"/>
          <w:b/>
          <w:u w:val="single"/>
          <w:lang w:eastAsia="ja-JP"/>
        </w:rPr>
        <w:t>within the same RACH slot</w:t>
      </w:r>
      <w:r w:rsidRPr="00AE636F">
        <w:rPr>
          <w:rFonts w:eastAsia="MS Mincho"/>
          <w:b/>
          <w:u w:val="single"/>
          <w:lang w:eastAsia="ja-JP"/>
        </w:rPr>
        <w:t xml:space="preserve">, with a gap duration introduced between two </w:t>
      </w:r>
      <w:proofErr w:type="spellStart"/>
      <w:r w:rsidRPr="00AE636F">
        <w:rPr>
          <w:rFonts w:eastAsia="MS Mincho"/>
          <w:b/>
          <w:u w:val="single"/>
          <w:lang w:eastAsia="ja-JP"/>
        </w:rPr>
        <w:t>neighboring</w:t>
      </w:r>
      <w:proofErr w:type="spellEnd"/>
      <w:r w:rsidRPr="00AE636F">
        <w:rPr>
          <w:rFonts w:eastAsia="MS Mincho"/>
          <w:b/>
          <w:u w:val="single"/>
          <w:lang w:eastAsia="ja-JP"/>
        </w:rPr>
        <w:t xml:space="preserve"> ROs for the PRACH LBT resource overhead.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3E990C06"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764B63">
        <w:rPr>
          <w:rFonts w:eastAsia="MS Mincho"/>
          <w:lang w:eastAsia="ja-JP"/>
        </w:rPr>
        <w:t>3GPP TSG RAN WG1 Meeting Ad-Hoc 1901</w:t>
      </w:r>
      <w:r w:rsidR="00E14EEC">
        <w:rPr>
          <w:rFonts w:eastAsia="MS Mincho"/>
          <w:lang w:eastAsia="ja-JP"/>
        </w:rPr>
        <w:t xml:space="preserve">, </w:t>
      </w:r>
      <w:r w:rsidR="00764B63">
        <w:rPr>
          <w:rFonts w:eastAsia="MS Mincho"/>
          <w:lang w:eastAsia="ja-JP"/>
        </w:rPr>
        <w:t>Taipei</w:t>
      </w:r>
      <w:r w:rsidR="00E14EEC" w:rsidRPr="00C31712">
        <w:rPr>
          <w:rFonts w:eastAsia="MS Mincho"/>
          <w:lang w:eastAsia="ja-JP"/>
        </w:rPr>
        <w:t xml:space="preserve">, </w:t>
      </w:r>
      <w:r w:rsidR="00764B63">
        <w:rPr>
          <w:rFonts w:eastAsia="MS Mincho"/>
          <w:lang w:eastAsia="ja-JP"/>
        </w:rPr>
        <w:t>Taiwan</w:t>
      </w:r>
      <w:r w:rsidR="00E14EEC" w:rsidRPr="00C31712">
        <w:rPr>
          <w:rFonts w:eastAsia="MS Mincho"/>
          <w:lang w:eastAsia="ja-JP"/>
        </w:rPr>
        <w:t xml:space="preserve">, </w:t>
      </w:r>
      <w:r w:rsidR="00764B63">
        <w:rPr>
          <w:rFonts w:eastAsia="MS Mincho"/>
          <w:lang w:eastAsia="ja-JP"/>
        </w:rPr>
        <w:t>China, January 21st – 25th, 2019</w:t>
      </w:r>
      <w:r w:rsidR="00E14EEC">
        <w:rPr>
          <w:rFonts w:eastAsia="MS Mincho"/>
          <w:lang w:eastAsia="ja-JP"/>
        </w:rPr>
        <w:t>.</w:t>
      </w:r>
    </w:p>
    <w:p w14:paraId="106F0AB7" w14:textId="31D6D165" w:rsidR="00BD734C" w:rsidRPr="001B0DF4" w:rsidRDefault="005D655B" w:rsidP="00263A7E">
      <w:pPr>
        <w:spacing w:after="0"/>
        <w:jc w:val="both"/>
        <w:rPr>
          <w:rFonts w:eastAsia="MS Mincho"/>
          <w:lang w:val="en-US" w:eastAsia="ja-JP"/>
        </w:rPr>
      </w:pPr>
      <w:r w:rsidRPr="005D655B">
        <w:rPr>
          <w:rFonts w:eastAsia="MS Mincho"/>
          <w:lang w:val="en-US" w:eastAsia="ja-JP"/>
        </w:rPr>
        <w:t>[2] TR 38.889, Study on NR-based Access to Unlicensed Spectrum (Release 16), Dec. 2018.</w:t>
      </w:r>
    </w:p>
    <w:p w14:paraId="2CBE6BF3" w14:textId="4FC00F38" w:rsidR="00DE63E1" w:rsidRPr="001B0DF4" w:rsidRDefault="00DE63E1" w:rsidP="00DE63E1">
      <w:pPr>
        <w:spacing w:after="0"/>
        <w:jc w:val="both"/>
        <w:rPr>
          <w:rFonts w:eastAsia="MS Mincho"/>
          <w:lang w:eastAsia="ja-JP"/>
        </w:rPr>
      </w:pPr>
      <w:r w:rsidRPr="001B0DF4">
        <w:rPr>
          <w:rFonts w:eastAsia="MS Mincho"/>
          <w:lang w:eastAsia="ja-JP"/>
        </w:rPr>
        <w:t>[</w:t>
      </w:r>
      <w:r w:rsidR="0015724A">
        <w:rPr>
          <w:rFonts w:eastAsia="MS Mincho"/>
          <w:lang w:eastAsia="ja-JP"/>
        </w:rPr>
        <w:t>3</w:t>
      </w:r>
      <w:r w:rsidRPr="001B0DF4">
        <w:rPr>
          <w:rFonts w:eastAsia="MS Mincho"/>
          <w:lang w:eastAsia="ja-JP"/>
        </w:rPr>
        <w:t>] RAN1 Chairman’s Note, 3GPP TSG RAN WG1 Meeting #94bis, Chengdu, China, October 8th –12th, 2018.</w:t>
      </w:r>
    </w:p>
    <w:p w14:paraId="0DEBDB40" w14:textId="25F474CF" w:rsidR="00F8247D" w:rsidRPr="008556E8" w:rsidRDefault="00AF1100" w:rsidP="00263A7E">
      <w:pPr>
        <w:spacing w:after="0"/>
        <w:jc w:val="both"/>
        <w:rPr>
          <w:rFonts w:eastAsia="MS Mincho"/>
          <w:lang w:eastAsia="ja-JP"/>
        </w:rPr>
      </w:pPr>
      <w:r w:rsidRPr="008556E8">
        <w:rPr>
          <w:rFonts w:eastAsia="MS Mincho"/>
          <w:lang w:eastAsia="ja-JP"/>
        </w:rPr>
        <w:t>[</w:t>
      </w:r>
      <w:r w:rsidR="0015724A" w:rsidRPr="008556E8">
        <w:rPr>
          <w:rFonts w:eastAsia="MS Mincho"/>
          <w:lang w:eastAsia="ja-JP"/>
        </w:rPr>
        <w:t>4</w:t>
      </w:r>
      <w:r w:rsidR="000C6075" w:rsidRPr="008556E8">
        <w:rPr>
          <w:rFonts w:eastAsia="MS Mincho"/>
          <w:lang w:eastAsia="ja-JP"/>
        </w:rPr>
        <w:t>] R1-190</w:t>
      </w:r>
      <w:r w:rsidR="008556E8" w:rsidRPr="008556E8">
        <w:rPr>
          <w:rFonts w:eastAsia="MS Mincho"/>
          <w:lang w:eastAsia="ja-JP"/>
        </w:rPr>
        <w:t>2262</w:t>
      </w:r>
      <w:r w:rsidR="000C6075" w:rsidRPr="008556E8">
        <w:rPr>
          <w:rFonts w:eastAsia="MS Mincho"/>
          <w:lang w:eastAsia="ja-JP"/>
        </w:rPr>
        <w:t>, DRAFT</w:t>
      </w:r>
      <w:r w:rsidR="00F8247D" w:rsidRPr="008556E8">
        <w:rPr>
          <w:rFonts w:eastAsia="MS Mincho"/>
          <w:lang w:eastAsia="ja-JP"/>
        </w:rPr>
        <w:t xml:space="preserve"> LS on SCS of SSB and SS raster for NR-U, Samsung.</w:t>
      </w:r>
    </w:p>
    <w:p w14:paraId="39443643" w14:textId="2BFD58F6" w:rsidR="007D5796" w:rsidRPr="008556E8" w:rsidRDefault="007D5796" w:rsidP="00263A7E">
      <w:pPr>
        <w:spacing w:after="0"/>
        <w:jc w:val="both"/>
        <w:rPr>
          <w:rFonts w:eastAsia="MS Mincho"/>
          <w:lang w:eastAsia="ja-JP"/>
        </w:rPr>
      </w:pPr>
      <w:r w:rsidRPr="008556E8">
        <w:rPr>
          <w:rFonts w:eastAsia="MS Mincho"/>
          <w:lang w:eastAsia="ja-JP"/>
        </w:rPr>
        <w:t>[</w:t>
      </w:r>
      <w:r w:rsidR="0015724A" w:rsidRPr="008556E8">
        <w:rPr>
          <w:rFonts w:eastAsia="MS Mincho"/>
          <w:lang w:eastAsia="ja-JP"/>
        </w:rPr>
        <w:t>5</w:t>
      </w:r>
      <w:r w:rsidRPr="008556E8">
        <w:rPr>
          <w:rFonts w:eastAsia="MS Mincho"/>
          <w:lang w:eastAsia="ja-JP"/>
        </w:rPr>
        <w:t>] R1-190</w:t>
      </w:r>
      <w:r w:rsidR="008556E8" w:rsidRPr="008556E8">
        <w:rPr>
          <w:rFonts w:eastAsia="MS Mincho"/>
          <w:lang w:eastAsia="ja-JP"/>
        </w:rPr>
        <w:t>2257</w:t>
      </w:r>
      <w:r w:rsidRPr="008556E8">
        <w:rPr>
          <w:rFonts w:eastAsia="MS Mincho"/>
          <w:lang w:eastAsia="ja-JP"/>
        </w:rPr>
        <w:t xml:space="preserve">, </w:t>
      </w:r>
      <w:r w:rsidR="0015724A" w:rsidRPr="008556E8">
        <w:rPr>
          <w:rFonts w:eastAsia="MS Mincho"/>
          <w:lang w:eastAsia="ja-JP"/>
        </w:rPr>
        <w:t>Channel access procedures for NR-U</w:t>
      </w:r>
      <w:r w:rsidRPr="008556E8">
        <w:rPr>
          <w:rFonts w:eastAsia="MS Mincho"/>
          <w:lang w:eastAsia="ja-JP"/>
        </w:rPr>
        <w:t>, Samsung.</w:t>
      </w:r>
    </w:p>
    <w:p w14:paraId="7F61DC84" w14:textId="7E957569" w:rsidR="007D5796" w:rsidRPr="008556E8" w:rsidRDefault="007D5796" w:rsidP="00263A7E">
      <w:pPr>
        <w:spacing w:after="0"/>
        <w:jc w:val="both"/>
        <w:rPr>
          <w:rFonts w:eastAsia="SimSun"/>
          <w:lang w:eastAsia="zh-CN"/>
        </w:rPr>
      </w:pPr>
      <w:r w:rsidRPr="008556E8">
        <w:rPr>
          <w:rFonts w:eastAsia="MS Mincho"/>
          <w:lang w:eastAsia="ja-JP"/>
        </w:rPr>
        <w:t>[</w:t>
      </w:r>
      <w:r w:rsidR="0015724A" w:rsidRPr="008556E8">
        <w:rPr>
          <w:rFonts w:eastAsia="MS Mincho"/>
          <w:lang w:eastAsia="ja-JP"/>
        </w:rPr>
        <w:t>6</w:t>
      </w:r>
      <w:r w:rsidRPr="008556E8">
        <w:rPr>
          <w:rFonts w:eastAsia="MS Mincho"/>
          <w:lang w:eastAsia="ja-JP"/>
        </w:rPr>
        <w:t>] R1-190</w:t>
      </w:r>
      <w:r w:rsidR="008556E8" w:rsidRPr="008556E8">
        <w:rPr>
          <w:rFonts w:eastAsia="MS Mincho"/>
          <w:lang w:eastAsia="ja-JP"/>
        </w:rPr>
        <w:t>2258</w:t>
      </w:r>
      <w:r w:rsidRPr="008556E8">
        <w:rPr>
          <w:rFonts w:eastAsia="MS Mincho"/>
          <w:lang w:eastAsia="ja-JP"/>
        </w:rPr>
        <w:t xml:space="preserve">, </w:t>
      </w:r>
      <w:r w:rsidR="0015724A" w:rsidRPr="008556E8">
        <w:rPr>
          <w:rFonts w:eastAsia="MS Mincho"/>
          <w:lang w:eastAsia="ja-JP"/>
        </w:rPr>
        <w:t>Enhancements to initial access procedure for NR-U</w:t>
      </w:r>
      <w:r w:rsidRPr="008556E8">
        <w:rPr>
          <w:rFonts w:eastAsia="MS Mincho"/>
          <w:lang w:eastAsia="ja-JP"/>
        </w:rPr>
        <w:t xml:space="preserve">, Samsung. </w:t>
      </w:r>
    </w:p>
    <w:p w14:paraId="6C1B59D2" w14:textId="1BB137A4" w:rsidR="00D442E5" w:rsidRPr="008556E8" w:rsidRDefault="00AF1100" w:rsidP="00263A7E">
      <w:pPr>
        <w:spacing w:after="0"/>
        <w:jc w:val="both"/>
        <w:rPr>
          <w:rFonts w:eastAsia="SimSun"/>
          <w:lang w:eastAsia="zh-CN"/>
        </w:rPr>
      </w:pPr>
      <w:r w:rsidRPr="008556E8">
        <w:rPr>
          <w:rFonts w:eastAsia="SimSun" w:hint="eastAsia"/>
          <w:lang w:eastAsia="zh-CN"/>
        </w:rPr>
        <w:t>[</w:t>
      </w:r>
      <w:r w:rsidR="0015724A" w:rsidRPr="008556E8">
        <w:rPr>
          <w:rFonts w:eastAsia="SimSun"/>
          <w:lang w:eastAsia="zh-CN"/>
        </w:rPr>
        <w:t>7</w:t>
      </w:r>
      <w:r w:rsidR="00D442E5" w:rsidRPr="008556E8">
        <w:rPr>
          <w:rFonts w:eastAsia="SimSun" w:hint="eastAsia"/>
          <w:lang w:eastAsia="zh-CN"/>
        </w:rPr>
        <w:t xml:space="preserve">] </w:t>
      </w:r>
      <w:r w:rsidR="00D442E5" w:rsidRPr="008556E8">
        <w:rPr>
          <w:rFonts w:eastAsia="MS Mincho"/>
          <w:lang w:eastAsia="ja-JP"/>
        </w:rPr>
        <w:t>R1-190</w:t>
      </w:r>
      <w:r w:rsidR="008556E8" w:rsidRPr="008556E8">
        <w:rPr>
          <w:rFonts w:eastAsia="MS Mincho"/>
          <w:lang w:eastAsia="ja-JP"/>
        </w:rPr>
        <w:t>2266</w:t>
      </w:r>
      <w:r w:rsidR="00D442E5" w:rsidRPr="008556E8">
        <w:rPr>
          <w:rFonts w:eastAsia="MS Mincho"/>
          <w:lang w:eastAsia="ja-JP"/>
        </w:rPr>
        <w:t xml:space="preserve">, </w:t>
      </w:r>
      <w:r w:rsidR="0015724A" w:rsidRPr="008556E8">
        <w:rPr>
          <w:rFonts w:eastAsia="MS Mincho"/>
          <w:lang w:eastAsia="ja-JP"/>
        </w:rPr>
        <w:t>Discussion on time/</w:t>
      </w:r>
      <w:proofErr w:type="spellStart"/>
      <w:r w:rsidR="0015724A" w:rsidRPr="008556E8">
        <w:rPr>
          <w:rFonts w:eastAsia="MS Mincho"/>
          <w:lang w:eastAsia="ja-JP"/>
        </w:rPr>
        <w:t>freq</w:t>
      </w:r>
      <w:proofErr w:type="spellEnd"/>
      <w:r w:rsidR="0015724A" w:rsidRPr="008556E8">
        <w:rPr>
          <w:rFonts w:eastAsia="MS Mincho"/>
          <w:lang w:eastAsia="ja-JP"/>
        </w:rPr>
        <w:t>-domain enhancements for RACH resources</w:t>
      </w:r>
      <w:r w:rsidR="00D442E5" w:rsidRPr="008556E8">
        <w:rPr>
          <w:rFonts w:eastAsia="MS Mincho"/>
          <w:lang w:eastAsia="ja-JP"/>
        </w:rPr>
        <w:t>, Samsung.</w:t>
      </w:r>
    </w:p>
    <w:p w14:paraId="0DCC3946" w14:textId="3802F437" w:rsidR="002149B3" w:rsidRPr="00BD041A" w:rsidRDefault="00AF1100" w:rsidP="00263A7E">
      <w:pPr>
        <w:spacing w:after="0"/>
        <w:jc w:val="both"/>
        <w:rPr>
          <w:rFonts w:eastAsia="SimSun"/>
          <w:lang w:eastAsia="zh-CN"/>
        </w:rPr>
      </w:pPr>
      <w:r w:rsidRPr="008556E8">
        <w:rPr>
          <w:rFonts w:eastAsia="SimSun" w:hint="eastAsia"/>
          <w:lang w:eastAsia="zh-CN"/>
        </w:rPr>
        <w:t>[</w:t>
      </w:r>
      <w:r w:rsidR="0015724A" w:rsidRPr="008556E8">
        <w:rPr>
          <w:rFonts w:eastAsia="SimSun"/>
          <w:lang w:eastAsia="zh-CN"/>
        </w:rPr>
        <w:t>8</w:t>
      </w:r>
      <w:r w:rsidR="002149B3" w:rsidRPr="008556E8">
        <w:rPr>
          <w:rFonts w:eastAsia="SimSun" w:hint="eastAsia"/>
          <w:lang w:eastAsia="zh-CN"/>
        </w:rPr>
        <w:t xml:space="preserve">] </w:t>
      </w:r>
      <w:r w:rsidR="002149B3" w:rsidRPr="008556E8">
        <w:rPr>
          <w:rFonts w:eastAsia="MS Mincho"/>
          <w:lang w:eastAsia="ja-JP"/>
        </w:rPr>
        <w:t>R1-190</w:t>
      </w:r>
      <w:r w:rsidR="008556E8" w:rsidRPr="008556E8">
        <w:rPr>
          <w:rFonts w:eastAsia="MS Mincho"/>
          <w:lang w:eastAsia="ja-JP"/>
        </w:rPr>
        <w:t>2267</w:t>
      </w:r>
      <w:r w:rsidR="002149B3" w:rsidRPr="008556E8">
        <w:rPr>
          <w:rFonts w:eastAsia="MS Mincho"/>
          <w:lang w:eastAsia="ja-JP"/>
        </w:rPr>
        <w:t>, Discussion on mult</w:t>
      </w:r>
      <w:r w:rsidR="00121C7F" w:rsidRPr="008556E8">
        <w:rPr>
          <w:rFonts w:eastAsia="MS Mincho"/>
          <w:lang w:eastAsia="ja-JP"/>
        </w:rPr>
        <w:t>i</w:t>
      </w:r>
      <w:r w:rsidR="002149B3" w:rsidRPr="008556E8">
        <w:rPr>
          <w:rFonts w:eastAsia="MS Mincho"/>
          <w:lang w:eastAsia="ja-JP"/>
        </w:rPr>
        <w:t>ple msg.1 transmiss</w:t>
      </w:r>
      <w:r w:rsidR="00121C7F" w:rsidRPr="008556E8">
        <w:rPr>
          <w:rFonts w:eastAsia="MS Mincho"/>
          <w:lang w:eastAsia="ja-JP"/>
        </w:rPr>
        <w:t>i</w:t>
      </w:r>
      <w:r w:rsidR="002149B3" w:rsidRPr="008556E8">
        <w:rPr>
          <w:rFonts w:eastAsia="MS Mincho"/>
          <w:lang w:eastAsia="ja-JP"/>
        </w:rPr>
        <w:t>on procedure, Samsung.</w:t>
      </w:r>
    </w:p>
    <w:sectPr w:rsidR="002149B3" w:rsidRPr="00BD041A"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B2BBC" w14:textId="77777777" w:rsidR="00203FC7" w:rsidRDefault="00203FC7" w:rsidP="00083046">
      <w:r>
        <w:separator/>
      </w:r>
    </w:p>
  </w:endnote>
  <w:endnote w:type="continuationSeparator" w:id="0">
    <w:p w14:paraId="272E8731" w14:textId="77777777" w:rsidR="00203FC7" w:rsidRDefault="00203FC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93774" w14:textId="77777777" w:rsidR="00203FC7" w:rsidRDefault="00203FC7" w:rsidP="00083046">
      <w:r>
        <w:separator/>
      </w:r>
    </w:p>
  </w:footnote>
  <w:footnote w:type="continuationSeparator" w:id="0">
    <w:p w14:paraId="21A13669" w14:textId="77777777" w:rsidR="00203FC7" w:rsidRDefault="00203FC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CC1C6D"/>
    <w:multiLevelType w:val="hybridMultilevel"/>
    <w:tmpl w:val="F998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FF53A6"/>
    <w:multiLevelType w:val="hybridMultilevel"/>
    <w:tmpl w:val="8B74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C7BF1"/>
    <w:multiLevelType w:val="hybridMultilevel"/>
    <w:tmpl w:val="55D071A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2"/>
  </w:num>
  <w:num w:numId="4">
    <w:abstractNumId w:val="34"/>
  </w:num>
  <w:num w:numId="5">
    <w:abstractNumId w:val="20"/>
  </w:num>
  <w:num w:numId="6">
    <w:abstractNumId w:val="3"/>
  </w:num>
  <w:num w:numId="7">
    <w:abstractNumId w:val="9"/>
  </w:num>
  <w:num w:numId="8">
    <w:abstractNumId w:val="8"/>
  </w:num>
  <w:num w:numId="9">
    <w:abstractNumId w:val="4"/>
  </w:num>
  <w:num w:numId="10">
    <w:abstractNumId w:val="5"/>
  </w:num>
  <w:num w:numId="11">
    <w:abstractNumId w:val="1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2"/>
  </w:num>
  <w:num w:numId="15">
    <w:abstractNumId w:val="36"/>
  </w:num>
  <w:num w:numId="16">
    <w:abstractNumId w:val="28"/>
  </w:num>
  <w:num w:numId="17">
    <w:abstractNumId w:val="0"/>
  </w:num>
  <w:num w:numId="18">
    <w:abstractNumId w:val="14"/>
  </w:num>
  <w:num w:numId="19">
    <w:abstractNumId w:val="23"/>
  </w:num>
  <w:num w:numId="20">
    <w:abstractNumId w:val="21"/>
  </w:num>
  <w:num w:numId="21">
    <w:abstractNumId w:val="15"/>
  </w:num>
  <w:num w:numId="22">
    <w:abstractNumId w:val="16"/>
  </w:num>
  <w:num w:numId="23">
    <w:abstractNumId w:val="26"/>
  </w:num>
  <w:num w:numId="24">
    <w:abstractNumId w:val="10"/>
  </w:num>
  <w:num w:numId="25">
    <w:abstractNumId w:val="1"/>
  </w:num>
  <w:num w:numId="26">
    <w:abstractNumId w:val="32"/>
  </w:num>
  <w:num w:numId="27">
    <w:abstractNumId w:val="29"/>
  </w:num>
  <w:num w:numId="28">
    <w:abstractNumId w:val="18"/>
  </w:num>
  <w:num w:numId="29">
    <w:abstractNumId w:val="33"/>
  </w:num>
  <w:num w:numId="30">
    <w:abstractNumId w:val="35"/>
  </w:num>
  <w:num w:numId="31">
    <w:abstractNumId w:val="37"/>
  </w:num>
  <w:num w:numId="32">
    <w:abstractNumId w:val="13"/>
  </w:num>
  <w:num w:numId="33">
    <w:abstractNumId w:val="7"/>
  </w:num>
  <w:num w:numId="34">
    <w:abstractNumId w:val="31"/>
  </w:num>
  <w:num w:numId="35">
    <w:abstractNumId w:val="27"/>
  </w:num>
  <w:num w:numId="36">
    <w:abstractNumId w:val="24"/>
  </w:num>
  <w:num w:numId="37">
    <w:abstractNumId w:val="19"/>
  </w:num>
  <w:num w:numId="38">
    <w:abstractNumId w:val="25"/>
  </w:num>
  <w:num w:numId="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2FB4"/>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12D"/>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BA8"/>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49BE"/>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11E"/>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A"/>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2DD9"/>
    <w:rsid w:val="009C3A0D"/>
    <w:rsid w:val="009C43E2"/>
    <w:rsid w:val="009C54EA"/>
    <w:rsid w:val="009C5F1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0E8B"/>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4B4D"/>
    <w:rsid w:val="00D35223"/>
    <w:rsid w:val="00D3618E"/>
    <w:rsid w:val="00D36D59"/>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63E1"/>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4C16"/>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356A"/>
    <w:rsid w:val="00FE3DB3"/>
    <w:rsid w:val="00FE4882"/>
    <w:rsid w:val="00FE5C15"/>
    <w:rsid w:val="00FE61FE"/>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9754B21-7EED-4108-8759-829B2AC9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716BC-8444-4EE3-8D34-ADFE1958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8</Pages>
  <Words>3618</Words>
  <Characters>20624</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68</cp:revision>
  <cp:lastPrinted>2012-03-15T10:36:00Z</cp:lastPrinted>
  <dcterms:created xsi:type="dcterms:W3CDTF">2019-02-12T19:26:00Z</dcterms:created>
  <dcterms:modified xsi:type="dcterms:W3CDTF">2019-02-15T15:17:00Z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